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22F" w:rsidRPr="000F166B" w:rsidRDefault="0018122F" w:rsidP="000432D0">
      <w:pPr>
        <w:pStyle w:val="Annexetitle"/>
      </w:pPr>
      <w:r w:rsidRPr="000F166B">
        <w:t>ANNEX III: Organisation &amp; Methodology</w:t>
      </w:r>
    </w:p>
    <w:p w:rsidR="0018122F" w:rsidRPr="000F166B" w:rsidRDefault="0018122F">
      <w:pPr>
        <w:spacing w:after="0"/>
        <w:jc w:val="center"/>
        <w:rPr>
          <w:b/>
          <w:sz w:val="22"/>
          <w:szCs w:val="22"/>
        </w:rPr>
      </w:pPr>
      <w:r w:rsidRPr="000F166B">
        <w:rPr>
          <w:b/>
          <w:sz w:val="22"/>
          <w:szCs w:val="22"/>
        </w:rPr>
        <w:t>To be completed by the tenderer</w:t>
      </w:r>
    </w:p>
    <w:p w:rsidR="00344337" w:rsidRDefault="00344337" w:rsidP="00E93650">
      <w:pPr>
        <w:rPr>
          <w:sz w:val="22"/>
          <w:szCs w:val="22"/>
        </w:rPr>
      </w:pPr>
    </w:p>
    <w:p w:rsidR="003575D1" w:rsidRDefault="003575D1" w:rsidP="00E93650">
      <w:pPr>
        <w:rPr>
          <w:sz w:val="22"/>
          <w:szCs w:val="22"/>
        </w:rPr>
      </w:pPr>
      <w:r>
        <w:rPr>
          <w:sz w:val="22"/>
          <w:szCs w:val="22"/>
        </w:rPr>
        <w:t>Please provide the following information:</w:t>
      </w:r>
    </w:p>
    <w:p w:rsidR="0018122F" w:rsidRPr="009772B6" w:rsidRDefault="00344337" w:rsidP="00541D43">
      <w:pPr>
        <w:pStyle w:val="Heading1"/>
      </w:pPr>
      <w:r w:rsidRPr="009772B6">
        <w:t>R</w:t>
      </w:r>
      <w:r w:rsidR="0018122F" w:rsidRPr="009772B6">
        <w:t>ationale</w:t>
      </w:r>
    </w:p>
    <w:p w:rsidR="0018122F" w:rsidRPr="000F166B" w:rsidRDefault="003575D1" w:rsidP="0077498F">
      <w:pPr>
        <w:pStyle w:val="ListBullet"/>
        <w:tabs>
          <w:tab w:val="clear" w:pos="283"/>
          <w:tab w:val="num" w:pos="851"/>
        </w:tabs>
        <w:spacing w:after="120"/>
        <w:ind w:left="851" w:hanging="425"/>
        <w:rPr>
          <w:sz w:val="22"/>
          <w:szCs w:val="22"/>
        </w:rPr>
      </w:pPr>
      <w:r>
        <w:rPr>
          <w:sz w:val="22"/>
          <w:szCs w:val="22"/>
        </w:rPr>
        <w:t>A</w:t>
      </w:r>
      <w:r w:rsidR="0018122F" w:rsidRPr="000F166B">
        <w:rPr>
          <w:sz w:val="22"/>
          <w:szCs w:val="22"/>
        </w:rPr>
        <w:t xml:space="preserve">ny comments </w:t>
      </w:r>
      <w:r>
        <w:rPr>
          <w:sz w:val="22"/>
          <w:szCs w:val="22"/>
        </w:rPr>
        <w:t xml:space="preserve">you have </w:t>
      </w:r>
      <w:r w:rsidR="0018122F" w:rsidRPr="000F166B">
        <w:rPr>
          <w:sz w:val="22"/>
          <w:szCs w:val="22"/>
        </w:rPr>
        <w:t xml:space="preserve">on the </w:t>
      </w:r>
      <w:r w:rsidR="0039614B">
        <w:rPr>
          <w:sz w:val="22"/>
          <w:szCs w:val="22"/>
        </w:rPr>
        <w:t>t</w:t>
      </w:r>
      <w:r w:rsidR="0018122F" w:rsidRPr="000F166B">
        <w:rPr>
          <w:sz w:val="22"/>
          <w:szCs w:val="22"/>
        </w:rPr>
        <w:t xml:space="preserve">erms of </w:t>
      </w:r>
      <w:r w:rsidR="0039614B">
        <w:rPr>
          <w:sz w:val="22"/>
          <w:szCs w:val="22"/>
        </w:rPr>
        <w:t>r</w:t>
      </w:r>
      <w:r w:rsidR="0018122F" w:rsidRPr="000F166B">
        <w:rPr>
          <w:sz w:val="22"/>
          <w:szCs w:val="22"/>
        </w:rPr>
        <w:t xml:space="preserve">eference for the successful execution of activities, in particular </w:t>
      </w:r>
      <w:r>
        <w:rPr>
          <w:sz w:val="22"/>
          <w:szCs w:val="22"/>
        </w:rPr>
        <w:t>regarding the</w:t>
      </w:r>
      <w:r w:rsidR="0018122F" w:rsidRPr="000F166B">
        <w:rPr>
          <w:sz w:val="22"/>
          <w:szCs w:val="22"/>
        </w:rPr>
        <w:t xml:space="preserve"> </w:t>
      </w:r>
      <w:r w:rsidR="0018122F" w:rsidRPr="00344337">
        <w:rPr>
          <w:sz w:val="22"/>
          <w:szCs w:val="22"/>
        </w:rPr>
        <w:t>o</w:t>
      </w:r>
      <w:r w:rsidR="001F6A61">
        <w:rPr>
          <w:sz w:val="22"/>
          <w:szCs w:val="22"/>
        </w:rPr>
        <w:t>bjectives</w:t>
      </w:r>
      <w:r w:rsidR="008C62D9">
        <w:rPr>
          <w:sz w:val="22"/>
          <w:szCs w:val="22"/>
        </w:rPr>
        <w:t>/results (outputs, outcomes, impact),</w:t>
      </w:r>
      <w:r w:rsidR="0018122F" w:rsidRPr="00344337">
        <w:rPr>
          <w:sz w:val="22"/>
          <w:szCs w:val="22"/>
        </w:rPr>
        <w:t xml:space="preserve"> thus demonstrating the degree of understanding of the contract. </w:t>
      </w:r>
      <w:r>
        <w:rPr>
          <w:sz w:val="22"/>
          <w:szCs w:val="22"/>
        </w:rPr>
        <w:t>Your</w:t>
      </w:r>
      <w:r w:rsidR="0018122F" w:rsidRPr="000F166B">
        <w:rPr>
          <w:sz w:val="22"/>
          <w:szCs w:val="22"/>
        </w:rPr>
        <w:t xml:space="preserve"> opinion on the key issues related to the achievement of the contract objectives and expected results</w:t>
      </w:r>
      <w:r w:rsidR="00541D43">
        <w:rPr>
          <w:sz w:val="22"/>
          <w:szCs w:val="22"/>
        </w:rPr>
        <w:t>.</w:t>
      </w:r>
    </w:p>
    <w:p w:rsidR="0018122F" w:rsidRPr="000F166B" w:rsidRDefault="0018122F" w:rsidP="0077498F">
      <w:pPr>
        <w:pStyle w:val="ListBullet"/>
        <w:tabs>
          <w:tab w:val="clear" w:pos="283"/>
          <w:tab w:val="num" w:pos="851"/>
        </w:tabs>
        <w:ind w:left="851" w:hanging="425"/>
        <w:rPr>
          <w:sz w:val="22"/>
          <w:szCs w:val="22"/>
        </w:rPr>
      </w:pPr>
      <w:r w:rsidRPr="000F166B">
        <w:rPr>
          <w:sz w:val="22"/>
          <w:szCs w:val="22"/>
        </w:rPr>
        <w:t>An explanation of the risks and assumptions affecting the execution of the contract</w:t>
      </w:r>
      <w:r w:rsidR="00541D43">
        <w:rPr>
          <w:sz w:val="22"/>
          <w:szCs w:val="22"/>
        </w:rPr>
        <w:t>.</w:t>
      </w:r>
    </w:p>
    <w:p w:rsidR="0018122F" w:rsidRPr="009772B6" w:rsidRDefault="0018122F" w:rsidP="00541D43">
      <w:pPr>
        <w:pStyle w:val="Heading1"/>
      </w:pPr>
      <w:r w:rsidRPr="009772B6">
        <w:t>Strategy</w:t>
      </w:r>
    </w:p>
    <w:p w:rsidR="0018122F" w:rsidRPr="000F166B" w:rsidRDefault="0018122F" w:rsidP="0077498F">
      <w:pPr>
        <w:pStyle w:val="ListBullet"/>
        <w:tabs>
          <w:tab w:val="clear" w:pos="283"/>
          <w:tab w:val="num" w:pos="851"/>
        </w:tabs>
        <w:spacing w:after="120"/>
        <w:ind w:left="850" w:hanging="425"/>
        <w:rPr>
          <w:sz w:val="22"/>
          <w:szCs w:val="22"/>
        </w:rPr>
      </w:pPr>
      <w:r w:rsidRPr="000F166B">
        <w:rPr>
          <w:sz w:val="22"/>
          <w:szCs w:val="22"/>
        </w:rPr>
        <w:t>An outline of the approach proposed for contract implementation</w:t>
      </w:r>
      <w:r w:rsidR="00541D43">
        <w:rPr>
          <w:sz w:val="22"/>
          <w:szCs w:val="22"/>
        </w:rPr>
        <w:t>.</w:t>
      </w:r>
    </w:p>
    <w:p w:rsidR="0018122F" w:rsidRPr="000F166B" w:rsidRDefault="0018122F" w:rsidP="0077498F">
      <w:pPr>
        <w:pStyle w:val="ListBullet"/>
        <w:tabs>
          <w:tab w:val="clear" w:pos="283"/>
          <w:tab w:val="num" w:pos="851"/>
        </w:tabs>
        <w:spacing w:after="120"/>
        <w:ind w:left="850" w:hanging="425"/>
        <w:rPr>
          <w:sz w:val="22"/>
          <w:szCs w:val="22"/>
        </w:rPr>
      </w:pPr>
      <w:r w:rsidRPr="000F166B">
        <w:rPr>
          <w:sz w:val="22"/>
          <w:szCs w:val="22"/>
        </w:rPr>
        <w:t xml:space="preserve">A list of the proposed </w:t>
      </w:r>
      <w:r w:rsidR="003575D1">
        <w:rPr>
          <w:sz w:val="22"/>
          <w:szCs w:val="22"/>
        </w:rPr>
        <w:t>tasks</w:t>
      </w:r>
      <w:r w:rsidRPr="000F166B">
        <w:rPr>
          <w:sz w:val="22"/>
          <w:szCs w:val="22"/>
        </w:rPr>
        <w:t xml:space="preserve"> </w:t>
      </w:r>
      <w:r w:rsidR="003575D1">
        <w:rPr>
          <w:sz w:val="22"/>
          <w:szCs w:val="22"/>
        </w:rPr>
        <w:t xml:space="preserve">you </w:t>
      </w:r>
      <w:r w:rsidRPr="000F166B">
        <w:rPr>
          <w:sz w:val="22"/>
          <w:szCs w:val="22"/>
        </w:rPr>
        <w:t>consider necessary to achieve the contract objectives</w:t>
      </w:r>
      <w:r w:rsidR="00541D43">
        <w:rPr>
          <w:sz w:val="22"/>
          <w:szCs w:val="22"/>
        </w:rPr>
        <w:t>.</w:t>
      </w:r>
    </w:p>
    <w:p w:rsidR="0018122F" w:rsidRPr="000F166B" w:rsidRDefault="003575D1" w:rsidP="0077498F">
      <w:pPr>
        <w:pStyle w:val="ListBullet"/>
        <w:tabs>
          <w:tab w:val="clear" w:pos="283"/>
          <w:tab w:val="num" w:pos="851"/>
        </w:tabs>
        <w:ind w:left="851" w:hanging="425"/>
        <w:rPr>
          <w:sz w:val="22"/>
          <w:szCs w:val="22"/>
        </w:rPr>
      </w:pPr>
      <w:r>
        <w:rPr>
          <w:sz w:val="22"/>
          <w:szCs w:val="22"/>
        </w:rPr>
        <w:t>I</w:t>
      </w:r>
      <w:r w:rsidR="0018122F" w:rsidRPr="000F166B">
        <w:rPr>
          <w:sz w:val="22"/>
          <w:szCs w:val="22"/>
        </w:rPr>
        <w:t>nputs and outputs</w:t>
      </w:r>
      <w:r w:rsidR="00541D43">
        <w:rPr>
          <w:sz w:val="22"/>
          <w:szCs w:val="22"/>
        </w:rPr>
        <w:t>.</w:t>
      </w:r>
    </w:p>
    <w:p w:rsidR="00C17711" w:rsidRDefault="000F50E0" w:rsidP="00C17711">
      <w:pPr>
        <w:pStyle w:val="Heading1"/>
      </w:pPr>
      <w:r>
        <w:t>Backstopping</w:t>
      </w:r>
      <w:r w:rsidR="00063204">
        <w:t>, subcontracting and capacity providing entities</w:t>
      </w:r>
    </w:p>
    <w:p w:rsidR="00C17711" w:rsidRPr="000F166B" w:rsidRDefault="00C17711" w:rsidP="00C17711">
      <w:pPr>
        <w:pStyle w:val="ListBullet"/>
        <w:tabs>
          <w:tab w:val="clear" w:pos="283"/>
          <w:tab w:val="num" w:pos="851"/>
        </w:tabs>
        <w:spacing w:after="120"/>
        <w:ind w:left="850" w:hanging="425"/>
        <w:rPr>
          <w:sz w:val="22"/>
          <w:szCs w:val="22"/>
        </w:rPr>
      </w:pPr>
      <w:r w:rsidRPr="000F166B">
        <w:rPr>
          <w:sz w:val="22"/>
          <w:szCs w:val="22"/>
        </w:rPr>
        <w:t xml:space="preserve">A description of the support facilities (back-stopping) that the </w:t>
      </w:r>
      <w:r>
        <w:rPr>
          <w:sz w:val="22"/>
          <w:szCs w:val="22"/>
        </w:rPr>
        <w:t xml:space="preserve">contractor will provide to the </w:t>
      </w:r>
      <w:r w:rsidRPr="000F166B">
        <w:rPr>
          <w:sz w:val="22"/>
          <w:szCs w:val="22"/>
        </w:rPr>
        <w:t>team of experts during execution of the contract</w:t>
      </w:r>
      <w:r>
        <w:rPr>
          <w:sz w:val="22"/>
          <w:szCs w:val="22"/>
        </w:rPr>
        <w:t>. The back-up function will be assessed in the evaluation and should be carefully explained in the organisation and methodology, including the list of staff, units, capacity of permanent staff regularly intervening as experts on similar projects, provision of ex</w:t>
      </w:r>
      <w:r w:rsidR="00FA1835">
        <w:rPr>
          <w:sz w:val="22"/>
          <w:szCs w:val="22"/>
        </w:rPr>
        <w:t>pertise in the region/country of</w:t>
      </w:r>
      <w:r>
        <w:rPr>
          <w:sz w:val="22"/>
          <w:szCs w:val="22"/>
        </w:rPr>
        <w:t xml:space="preserve"> origin as well as partner countries, organisational structure, etc. which are supposed to ensure that function, as well as the available quality </w:t>
      </w:r>
      <w:r w:rsidR="00B00FC1">
        <w:rPr>
          <w:sz w:val="22"/>
          <w:szCs w:val="22"/>
        </w:rPr>
        <w:t xml:space="preserve">control </w:t>
      </w:r>
      <w:r>
        <w:rPr>
          <w:sz w:val="22"/>
          <w:szCs w:val="22"/>
        </w:rPr>
        <w:t xml:space="preserve">systems and </w:t>
      </w:r>
      <w:r w:rsidR="00B00FC1">
        <w:rPr>
          <w:sz w:val="22"/>
          <w:szCs w:val="22"/>
        </w:rPr>
        <w:t xml:space="preserve">the excellent </w:t>
      </w:r>
      <w:r>
        <w:rPr>
          <w:sz w:val="22"/>
          <w:szCs w:val="22"/>
        </w:rPr>
        <w:t xml:space="preserve">knowledge capitalisation methods and tools, within the respective members of the consortium. </w:t>
      </w:r>
    </w:p>
    <w:p w:rsidR="00C17711" w:rsidRPr="003E7D22" w:rsidRDefault="00C17711" w:rsidP="00C17711">
      <w:pPr>
        <w:pStyle w:val="ListBullet"/>
        <w:tabs>
          <w:tab w:val="clear" w:pos="283"/>
          <w:tab w:val="num" w:pos="851"/>
        </w:tabs>
        <w:spacing w:after="120"/>
        <w:ind w:left="850" w:hanging="425"/>
        <w:rPr>
          <w:sz w:val="22"/>
          <w:szCs w:val="22"/>
        </w:rPr>
      </w:pPr>
      <w:r w:rsidRPr="000F166B">
        <w:rPr>
          <w:sz w:val="22"/>
          <w:szCs w:val="22"/>
        </w:rPr>
        <w:t xml:space="preserve">A description </w:t>
      </w:r>
      <w:r>
        <w:rPr>
          <w:sz w:val="22"/>
          <w:szCs w:val="22"/>
        </w:rPr>
        <w:t>of any</w:t>
      </w:r>
      <w:r w:rsidRPr="000F166B">
        <w:rPr>
          <w:sz w:val="22"/>
          <w:szCs w:val="22"/>
        </w:rPr>
        <w:t xml:space="preserve"> subcontracting arrangements</w:t>
      </w:r>
      <w:r w:rsidR="00B00FC1" w:rsidRPr="00E3007E">
        <w:rPr>
          <w:sz w:val="22"/>
          <w:szCs w:val="22"/>
        </w:rPr>
        <w:t>– including sub-contracting only aiming at making available key and non-key experts -</w:t>
      </w:r>
      <w:r>
        <w:rPr>
          <w:sz w:val="22"/>
          <w:szCs w:val="22"/>
        </w:rPr>
        <w:t xml:space="preserve"> </w:t>
      </w:r>
      <w:r w:rsidR="00063204">
        <w:rPr>
          <w:sz w:val="22"/>
          <w:szCs w:val="22"/>
        </w:rPr>
        <w:t xml:space="preserve">and </w:t>
      </w:r>
      <w:r w:rsidR="00B00FC1" w:rsidRPr="00E3007E">
        <w:rPr>
          <w:sz w:val="22"/>
          <w:szCs w:val="22"/>
        </w:rPr>
        <w:t xml:space="preserve">sub-contracting </w:t>
      </w:r>
      <w:r w:rsidR="00063204">
        <w:rPr>
          <w:sz w:val="22"/>
          <w:szCs w:val="22"/>
        </w:rPr>
        <w:t xml:space="preserve">with capacity providers (if such were identified during the shortlisting stage) </w:t>
      </w:r>
      <w:r w:rsidRPr="000F166B">
        <w:rPr>
          <w:sz w:val="22"/>
          <w:szCs w:val="22"/>
        </w:rPr>
        <w:t xml:space="preserve">with a clear indication of the tasks that will be entrusted to </w:t>
      </w:r>
      <w:r w:rsidR="00B00FC1" w:rsidRPr="00E3007E">
        <w:rPr>
          <w:sz w:val="22"/>
          <w:szCs w:val="22"/>
        </w:rPr>
        <w:t xml:space="preserve">such </w:t>
      </w:r>
      <w:r w:rsidRPr="000F166B">
        <w:rPr>
          <w:sz w:val="22"/>
          <w:szCs w:val="22"/>
        </w:rPr>
        <w:t>subcontractor</w:t>
      </w:r>
      <w:r>
        <w:rPr>
          <w:sz w:val="22"/>
          <w:szCs w:val="22"/>
        </w:rPr>
        <w:t>s</w:t>
      </w:r>
      <w:r w:rsidRPr="000F166B">
        <w:rPr>
          <w:sz w:val="22"/>
          <w:szCs w:val="22"/>
        </w:rPr>
        <w:t xml:space="preserve"> and a statement by the tenderer guaranteeing the eligibility of subcontractor</w:t>
      </w:r>
      <w:r>
        <w:rPr>
          <w:sz w:val="22"/>
          <w:szCs w:val="22"/>
        </w:rPr>
        <w:t>s</w:t>
      </w:r>
      <w:r w:rsidR="00063204">
        <w:rPr>
          <w:sz w:val="22"/>
          <w:szCs w:val="22"/>
        </w:rPr>
        <w:t xml:space="preserve"> and capacity providers</w:t>
      </w:r>
      <w:r>
        <w:rPr>
          <w:sz w:val="22"/>
          <w:szCs w:val="22"/>
        </w:rPr>
        <w:t>.</w:t>
      </w:r>
    </w:p>
    <w:p w:rsidR="000F50E0" w:rsidRDefault="000F50E0" w:rsidP="00C17711">
      <w:pPr>
        <w:pStyle w:val="Heading1"/>
      </w:pPr>
      <w:r>
        <w:t>involvement of all members of the consortium</w:t>
      </w:r>
      <w:r w:rsidR="00A33DEE">
        <w:t xml:space="preserve"> and of capacity providing entities</w:t>
      </w:r>
    </w:p>
    <w:p w:rsidR="000F50E0" w:rsidRDefault="000F50E0" w:rsidP="0077498F">
      <w:pPr>
        <w:pStyle w:val="ListBullet"/>
        <w:tabs>
          <w:tab w:val="clear" w:pos="283"/>
          <w:tab w:val="num" w:pos="851"/>
        </w:tabs>
        <w:spacing w:after="120"/>
        <w:ind w:left="850" w:hanging="425"/>
        <w:rPr>
          <w:sz w:val="22"/>
          <w:szCs w:val="22"/>
        </w:rPr>
      </w:pPr>
      <w:r w:rsidRPr="000F166B">
        <w:rPr>
          <w:sz w:val="22"/>
          <w:szCs w:val="22"/>
        </w:rPr>
        <w:t>I</w:t>
      </w:r>
      <w:r>
        <w:rPr>
          <w:sz w:val="22"/>
          <w:szCs w:val="22"/>
        </w:rPr>
        <w:t>f</w:t>
      </w:r>
      <w:r w:rsidRPr="000F166B">
        <w:rPr>
          <w:sz w:val="22"/>
          <w:szCs w:val="22"/>
        </w:rPr>
        <w:t xml:space="preserve"> a tender </w:t>
      </w:r>
      <w:r>
        <w:rPr>
          <w:sz w:val="22"/>
          <w:szCs w:val="22"/>
        </w:rPr>
        <w:t>is</w:t>
      </w:r>
      <w:r w:rsidRPr="000F166B">
        <w:rPr>
          <w:sz w:val="22"/>
          <w:szCs w:val="22"/>
        </w:rPr>
        <w:t xml:space="preserve"> submitted by a consortium, a description of the input from each </w:t>
      </w:r>
      <w:r>
        <w:rPr>
          <w:sz w:val="22"/>
          <w:szCs w:val="22"/>
        </w:rPr>
        <w:t xml:space="preserve">member </w:t>
      </w:r>
      <w:r w:rsidRPr="000F166B">
        <w:rPr>
          <w:sz w:val="22"/>
          <w:szCs w:val="22"/>
        </w:rPr>
        <w:t>of the consortium and the distribution and interaction of tasks and responsibilities between them</w:t>
      </w:r>
      <w:r>
        <w:rPr>
          <w:sz w:val="22"/>
          <w:szCs w:val="22"/>
        </w:rPr>
        <w:t xml:space="preserve">. Furthermore, the involvement of all members of the consortium will be considered added value in </w:t>
      </w:r>
      <w:r>
        <w:rPr>
          <w:sz w:val="22"/>
          <w:szCs w:val="22"/>
        </w:rPr>
        <w:lastRenderedPageBreak/>
        <w:t>the tender evaluation. If the tender is submitted by a single company, the total of available points for this part in the evaluation grid will be allocated.</w:t>
      </w:r>
    </w:p>
    <w:p w:rsidR="00A33DEE" w:rsidRDefault="00A33DEE" w:rsidP="0077498F">
      <w:pPr>
        <w:pStyle w:val="ListBullet"/>
        <w:tabs>
          <w:tab w:val="clear" w:pos="283"/>
          <w:tab w:val="num" w:pos="851"/>
        </w:tabs>
        <w:spacing w:after="120"/>
        <w:ind w:left="850" w:hanging="425"/>
        <w:rPr>
          <w:sz w:val="22"/>
          <w:szCs w:val="22"/>
        </w:rPr>
      </w:pPr>
      <w:r>
        <w:rPr>
          <w:sz w:val="22"/>
          <w:szCs w:val="22"/>
        </w:rPr>
        <w:t xml:space="preserve">If the tenderer relied on the capacity of other entities to fulfil the technical and professional criteria, evidence of the </w:t>
      </w:r>
      <w:r w:rsidR="000679C5">
        <w:rPr>
          <w:sz w:val="22"/>
          <w:szCs w:val="22"/>
        </w:rPr>
        <w:t>written commitment provided by</w:t>
      </w:r>
      <w:r>
        <w:rPr>
          <w:sz w:val="22"/>
          <w:szCs w:val="22"/>
        </w:rPr>
        <w:t xml:space="preserve"> those entities for performing the services for which the</w:t>
      </w:r>
      <w:r w:rsidR="00861A3C">
        <w:rPr>
          <w:sz w:val="22"/>
          <w:szCs w:val="22"/>
        </w:rPr>
        <w:t>ir</w:t>
      </w:r>
      <w:r>
        <w:rPr>
          <w:sz w:val="22"/>
          <w:szCs w:val="22"/>
        </w:rPr>
        <w:t xml:space="preserve"> technical and professional capacities are required must be provided.</w:t>
      </w:r>
    </w:p>
    <w:p w:rsidR="00A33DEE" w:rsidRPr="000F166B" w:rsidRDefault="00A33DEE" w:rsidP="0077498F">
      <w:pPr>
        <w:pStyle w:val="ListBullet"/>
        <w:tabs>
          <w:tab w:val="clear" w:pos="283"/>
          <w:tab w:val="num" w:pos="851"/>
        </w:tabs>
        <w:spacing w:after="120"/>
        <w:ind w:left="850" w:hanging="425"/>
        <w:rPr>
          <w:sz w:val="22"/>
          <w:szCs w:val="22"/>
        </w:rPr>
      </w:pPr>
      <w:r>
        <w:rPr>
          <w:sz w:val="22"/>
          <w:szCs w:val="22"/>
        </w:rPr>
        <w:t>If the tenderer relied on the capacity of other entities to fulfil the economic and financial criteria, evidence</w:t>
      </w:r>
      <w:r w:rsidR="000679C5">
        <w:rPr>
          <w:sz w:val="22"/>
          <w:szCs w:val="22"/>
        </w:rPr>
        <w:t xml:space="preserve"> of the written commitment provided by those entities </w:t>
      </w:r>
      <w:r>
        <w:rPr>
          <w:sz w:val="22"/>
          <w:szCs w:val="22"/>
        </w:rPr>
        <w:t>establishing their joint liability for the performance of the contract must be provided.</w:t>
      </w:r>
    </w:p>
    <w:p w:rsidR="0018122F" w:rsidRPr="009772B6" w:rsidRDefault="0018122F" w:rsidP="00541D43">
      <w:pPr>
        <w:pStyle w:val="Heading1"/>
      </w:pPr>
      <w:r w:rsidRPr="009772B6">
        <w:t xml:space="preserve">Timetable of </w:t>
      </w:r>
      <w:r w:rsidR="00C531D8">
        <w:t>work</w:t>
      </w:r>
    </w:p>
    <w:p w:rsidR="0018122F" w:rsidRPr="000F166B" w:rsidRDefault="0018122F" w:rsidP="0077498F">
      <w:pPr>
        <w:pStyle w:val="ListBullet"/>
        <w:tabs>
          <w:tab w:val="clear" w:pos="283"/>
          <w:tab w:val="num" w:pos="851"/>
        </w:tabs>
        <w:spacing w:after="120"/>
        <w:ind w:left="850" w:hanging="425"/>
        <w:rPr>
          <w:sz w:val="22"/>
          <w:szCs w:val="22"/>
        </w:rPr>
      </w:pPr>
      <w:r w:rsidRPr="000F166B">
        <w:rPr>
          <w:sz w:val="22"/>
          <w:szCs w:val="22"/>
        </w:rPr>
        <w:t xml:space="preserve">The timing, sequence and duration of the proposed </w:t>
      </w:r>
      <w:r w:rsidR="003575D1">
        <w:rPr>
          <w:sz w:val="22"/>
          <w:szCs w:val="22"/>
        </w:rPr>
        <w:t>tasks</w:t>
      </w:r>
      <w:r w:rsidRPr="000F166B">
        <w:rPr>
          <w:sz w:val="22"/>
          <w:szCs w:val="22"/>
        </w:rPr>
        <w:t xml:space="preserve">, taking into account </w:t>
      </w:r>
      <w:r w:rsidR="003575D1">
        <w:rPr>
          <w:sz w:val="22"/>
          <w:szCs w:val="22"/>
        </w:rPr>
        <w:t>travel</w:t>
      </w:r>
      <w:r w:rsidRPr="000F166B">
        <w:rPr>
          <w:sz w:val="22"/>
          <w:szCs w:val="22"/>
        </w:rPr>
        <w:t xml:space="preserve"> time</w:t>
      </w:r>
      <w:r w:rsidR="00541D43">
        <w:rPr>
          <w:sz w:val="22"/>
          <w:szCs w:val="22"/>
        </w:rPr>
        <w:t>.</w:t>
      </w:r>
    </w:p>
    <w:p w:rsidR="0018122F" w:rsidRDefault="0018122F" w:rsidP="0077498F">
      <w:pPr>
        <w:pStyle w:val="ListBullet"/>
        <w:tabs>
          <w:tab w:val="clear" w:pos="283"/>
          <w:tab w:val="num" w:pos="851"/>
        </w:tabs>
        <w:spacing w:after="120"/>
        <w:ind w:left="850" w:hanging="425"/>
        <w:rPr>
          <w:sz w:val="22"/>
          <w:szCs w:val="22"/>
        </w:rPr>
      </w:pPr>
      <w:r w:rsidRPr="000F166B">
        <w:rPr>
          <w:sz w:val="22"/>
          <w:szCs w:val="22"/>
        </w:rPr>
        <w:t>The identification and timing of major milestones in executin</w:t>
      </w:r>
      <w:r w:rsidR="00C531D8">
        <w:rPr>
          <w:sz w:val="22"/>
          <w:szCs w:val="22"/>
        </w:rPr>
        <w:t>g</w:t>
      </w:r>
      <w:r w:rsidRPr="000F166B">
        <w:rPr>
          <w:sz w:val="22"/>
          <w:szCs w:val="22"/>
        </w:rPr>
        <w:t xml:space="preserve"> the contract, including an indication of how the achievement of these would be reflected in any reports, particularly those stipulated in the </w:t>
      </w:r>
      <w:r w:rsidR="00FA6BE5">
        <w:rPr>
          <w:sz w:val="22"/>
          <w:szCs w:val="22"/>
        </w:rPr>
        <w:t>t</w:t>
      </w:r>
      <w:r w:rsidRPr="000F166B">
        <w:rPr>
          <w:sz w:val="22"/>
          <w:szCs w:val="22"/>
        </w:rPr>
        <w:t xml:space="preserve">erms of </w:t>
      </w:r>
      <w:r w:rsidR="00FA6BE5">
        <w:rPr>
          <w:sz w:val="22"/>
          <w:szCs w:val="22"/>
        </w:rPr>
        <w:t>r</w:t>
      </w:r>
      <w:r w:rsidRPr="000F166B">
        <w:rPr>
          <w:sz w:val="22"/>
          <w:szCs w:val="22"/>
        </w:rPr>
        <w:t>eference</w:t>
      </w:r>
      <w:r w:rsidR="00541D43">
        <w:rPr>
          <w:sz w:val="22"/>
          <w:szCs w:val="22"/>
        </w:rPr>
        <w:t>.</w:t>
      </w:r>
    </w:p>
    <w:p w:rsidR="00F44728" w:rsidRPr="000F166B" w:rsidRDefault="00F44728" w:rsidP="00451A17">
      <w:pPr>
        <w:pStyle w:val="ListBullet"/>
        <w:tabs>
          <w:tab w:val="clear" w:pos="283"/>
          <w:tab w:val="num" w:pos="851"/>
        </w:tabs>
        <w:spacing w:after="120"/>
        <w:ind w:left="850" w:hanging="425"/>
        <w:rPr>
          <w:sz w:val="22"/>
          <w:szCs w:val="22"/>
        </w:rPr>
      </w:pPr>
      <w:r>
        <w:rPr>
          <w:sz w:val="22"/>
          <w:szCs w:val="22"/>
        </w:rPr>
        <w:t>The methodologies contained in the offer should include a work</w:t>
      </w:r>
      <w:r w:rsidR="005D736F">
        <w:rPr>
          <w:sz w:val="22"/>
          <w:szCs w:val="22"/>
        </w:rPr>
        <w:t xml:space="preserve"> </w:t>
      </w:r>
      <w:r>
        <w:rPr>
          <w:sz w:val="22"/>
          <w:szCs w:val="22"/>
        </w:rPr>
        <w:t xml:space="preserve">plan indicating the envisaged resources to be mobilised. </w:t>
      </w:r>
    </w:p>
    <w:p w:rsidR="0018122F" w:rsidRPr="00037001" w:rsidRDefault="0018122F" w:rsidP="00A92FA6">
      <w:pPr>
        <w:ind w:left="426"/>
        <w:rPr>
          <w:sz w:val="22"/>
          <w:szCs w:val="22"/>
          <w:highlight w:val="lightGray"/>
        </w:rPr>
      </w:pPr>
    </w:p>
    <w:p w:rsidR="00F2545F" w:rsidRPr="00037001" w:rsidRDefault="00F2545F" w:rsidP="0077498F">
      <w:pPr>
        <w:ind w:left="426" w:firstLine="141"/>
        <w:rPr>
          <w:sz w:val="22"/>
          <w:szCs w:val="22"/>
          <w:highlight w:val="lightGray"/>
          <w:lang w:eastAsia="en-US"/>
        </w:rPr>
      </w:pPr>
      <w:r w:rsidRPr="00037001">
        <w:rPr>
          <w:sz w:val="22"/>
          <w:szCs w:val="22"/>
          <w:highlight w:val="lightGray"/>
          <w:lang w:eastAsia="en-US"/>
        </w:rPr>
        <w:t xml:space="preserve">Guidance notes on expert inputs: </w:t>
      </w:r>
    </w:p>
    <w:p w:rsidR="00291FB1" w:rsidRPr="00037001" w:rsidRDefault="00132167" w:rsidP="0077498F">
      <w:pPr>
        <w:pStyle w:val="BodyText"/>
        <w:spacing w:before="60"/>
        <w:ind w:left="567"/>
        <w:rPr>
          <w:sz w:val="22"/>
          <w:szCs w:val="22"/>
          <w:highlight w:val="lightGray"/>
          <w:u w:val="single"/>
        </w:rPr>
      </w:pPr>
      <w:r w:rsidRPr="00037001">
        <w:rPr>
          <w:sz w:val="22"/>
          <w:szCs w:val="22"/>
          <w:highlight w:val="lightGray"/>
          <w:u w:val="single"/>
        </w:rPr>
        <w:t xml:space="preserve">The tenderer is expected to take into account the implementation period of the contract and propose </w:t>
      </w:r>
      <w:r w:rsidR="00291FB1" w:rsidRPr="00037001">
        <w:rPr>
          <w:sz w:val="22"/>
          <w:szCs w:val="22"/>
          <w:highlight w:val="lightGray"/>
          <w:u w:val="single"/>
        </w:rPr>
        <w:t xml:space="preserve">the number </w:t>
      </w:r>
      <w:proofErr w:type="gramStart"/>
      <w:r w:rsidR="00291FB1" w:rsidRPr="00037001">
        <w:rPr>
          <w:sz w:val="22"/>
          <w:szCs w:val="22"/>
          <w:highlight w:val="lightGray"/>
          <w:u w:val="single"/>
        </w:rPr>
        <w:t>of</w:t>
      </w:r>
      <w:r w:rsidR="00B00FC1">
        <w:rPr>
          <w:sz w:val="22"/>
          <w:szCs w:val="22"/>
          <w:highlight w:val="lightGray"/>
          <w:u w:val="single"/>
        </w:rPr>
        <w:t xml:space="preserve"> </w:t>
      </w:r>
      <w:r w:rsidR="00291FB1" w:rsidRPr="00037001">
        <w:rPr>
          <w:sz w:val="22"/>
          <w:szCs w:val="22"/>
          <w:highlight w:val="lightGray"/>
          <w:u w:val="single"/>
        </w:rPr>
        <w:t xml:space="preserve"> days</w:t>
      </w:r>
      <w:proofErr w:type="gramEnd"/>
      <w:r w:rsidR="00291FB1" w:rsidRPr="00037001">
        <w:rPr>
          <w:sz w:val="22"/>
          <w:szCs w:val="22"/>
          <w:highlight w:val="lightGray"/>
          <w:u w:val="single"/>
        </w:rPr>
        <w:t xml:space="preserve"> which will </w:t>
      </w:r>
      <w:r w:rsidR="00B00FC1" w:rsidRPr="00B00FC1">
        <w:rPr>
          <w:sz w:val="22"/>
          <w:szCs w:val="22"/>
          <w:highlight w:val="lightGray"/>
          <w:u w:val="single"/>
        </w:rPr>
        <w:t xml:space="preserve">be needed for experts to </w:t>
      </w:r>
      <w:r w:rsidR="00291FB1" w:rsidRPr="00037001">
        <w:rPr>
          <w:sz w:val="22"/>
          <w:szCs w:val="22"/>
          <w:highlight w:val="lightGray"/>
          <w:u w:val="single"/>
        </w:rPr>
        <w:t xml:space="preserve">accomplish the tasks described in the </w:t>
      </w:r>
      <w:r w:rsidR="0039614B" w:rsidRPr="00037001">
        <w:rPr>
          <w:sz w:val="22"/>
          <w:szCs w:val="22"/>
          <w:highlight w:val="lightGray"/>
          <w:u w:val="single"/>
        </w:rPr>
        <w:t>t</w:t>
      </w:r>
      <w:r w:rsidR="00291FB1" w:rsidRPr="00037001">
        <w:rPr>
          <w:sz w:val="22"/>
          <w:szCs w:val="22"/>
          <w:highlight w:val="lightGray"/>
          <w:u w:val="single"/>
        </w:rPr>
        <w:t xml:space="preserve">erms of </w:t>
      </w:r>
      <w:r w:rsidR="0039614B" w:rsidRPr="00037001">
        <w:rPr>
          <w:sz w:val="22"/>
          <w:szCs w:val="22"/>
          <w:highlight w:val="lightGray"/>
          <w:u w:val="single"/>
        </w:rPr>
        <w:t>r</w:t>
      </w:r>
      <w:r w:rsidR="00291FB1" w:rsidRPr="00037001">
        <w:rPr>
          <w:sz w:val="22"/>
          <w:szCs w:val="22"/>
          <w:highlight w:val="lightGray"/>
          <w:u w:val="single"/>
        </w:rPr>
        <w:t xml:space="preserve">eference. </w:t>
      </w:r>
    </w:p>
    <w:p w:rsidR="00F2545F" w:rsidRPr="00037001" w:rsidRDefault="00BF5D08" w:rsidP="0077498F">
      <w:pPr>
        <w:pStyle w:val="BodyText"/>
        <w:spacing w:before="60"/>
        <w:ind w:left="567"/>
        <w:rPr>
          <w:sz w:val="22"/>
          <w:szCs w:val="22"/>
          <w:highlight w:val="lightGray"/>
        </w:rPr>
      </w:pPr>
      <w:r w:rsidRPr="00037001">
        <w:rPr>
          <w:sz w:val="22"/>
          <w:szCs w:val="22"/>
          <w:highlight w:val="lightGray"/>
          <w:u w:val="single"/>
        </w:rPr>
        <w:t>I</w:t>
      </w:r>
      <w:r w:rsidR="00132167" w:rsidRPr="00037001">
        <w:rPr>
          <w:sz w:val="22"/>
          <w:szCs w:val="22"/>
          <w:highlight w:val="lightGray"/>
        </w:rPr>
        <w:t>mplementation of</w:t>
      </w:r>
      <w:r w:rsidR="00F2545F" w:rsidRPr="00037001">
        <w:rPr>
          <w:sz w:val="22"/>
          <w:szCs w:val="22"/>
          <w:highlight w:val="lightGray"/>
        </w:rPr>
        <w:t xml:space="preserve"> the contract (and therefore payment) is based solely on </w:t>
      </w:r>
      <w:r w:rsidR="00132167" w:rsidRPr="00037001">
        <w:rPr>
          <w:sz w:val="22"/>
          <w:szCs w:val="22"/>
          <w:highlight w:val="lightGray"/>
        </w:rPr>
        <w:t xml:space="preserve">the </w:t>
      </w:r>
      <w:r w:rsidR="00F2545F" w:rsidRPr="00037001">
        <w:rPr>
          <w:sz w:val="22"/>
          <w:szCs w:val="22"/>
          <w:highlight w:val="lightGray"/>
        </w:rPr>
        <w:t xml:space="preserve">working days. The </w:t>
      </w:r>
      <w:r w:rsidR="00895761" w:rsidRPr="00037001">
        <w:rPr>
          <w:sz w:val="22"/>
          <w:szCs w:val="22"/>
          <w:highlight w:val="lightGray"/>
        </w:rPr>
        <w:t>c</w:t>
      </w:r>
      <w:r w:rsidR="00F2545F" w:rsidRPr="00037001">
        <w:rPr>
          <w:sz w:val="22"/>
          <w:szCs w:val="22"/>
          <w:highlight w:val="lightGray"/>
        </w:rPr>
        <w:t xml:space="preserve">ontractor will only be paid for days actually worked on the basis of the daily fee rate contained in the budget breakdown (Annex V). Tenderers must annex the ‘Estimated number of working days’ worksheet contained in the spreadsheet for Annex V to the </w:t>
      </w:r>
      <w:r w:rsidR="0039614B" w:rsidRPr="00037001">
        <w:rPr>
          <w:sz w:val="22"/>
          <w:szCs w:val="22"/>
          <w:highlight w:val="lightGray"/>
        </w:rPr>
        <w:t>o</w:t>
      </w:r>
      <w:r w:rsidR="00F2545F" w:rsidRPr="00037001">
        <w:rPr>
          <w:sz w:val="22"/>
          <w:szCs w:val="22"/>
          <w:highlight w:val="lightGray"/>
        </w:rPr>
        <w:t xml:space="preserve">rganisation and </w:t>
      </w:r>
      <w:r w:rsidR="0039614B" w:rsidRPr="00037001">
        <w:rPr>
          <w:sz w:val="22"/>
          <w:szCs w:val="22"/>
          <w:highlight w:val="lightGray"/>
        </w:rPr>
        <w:t>m</w:t>
      </w:r>
      <w:r w:rsidR="00F2545F" w:rsidRPr="00037001">
        <w:rPr>
          <w:sz w:val="22"/>
          <w:szCs w:val="22"/>
          <w:highlight w:val="lightGray"/>
        </w:rPr>
        <w:t>ethodology to demonstrate the correspondence between the proposed methodology and the expert inputs.</w:t>
      </w:r>
      <w:r w:rsidR="00132167" w:rsidRPr="00037001">
        <w:rPr>
          <w:sz w:val="22"/>
          <w:szCs w:val="22"/>
          <w:highlight w:val="lightGray"/>
        </w:rPr>
        <w:t xml:space="preserve"> </w:t>
      </w:r>
      <w:r w:rsidRPr="00037001">
        <w:rPr>
          <w:sz w:val="22"/>
          <w:szCs w:val="22"/>
          <w:highlight w:val="lightGray"/>
        </w:rPr>
        <w:t xml:space="preserve">Please note that the budget breakdown should not be attached to the </w:t>
      </w:r>
      <w:r w:rsidR="0039614B" w:rsidRPr="00037001">
        <w:rPr>
          <w:sz w:val="22"/>
          <w:szCs w:val="22"/>
          <w:highlight w:val="lightGray"/>
        </w:rPr>
        <w:t>o</w:t>
      </w:r>
      <w:r w:rsidRPr="00037001">
        <w:rPr>
          <w:sz w:val="22"/>
          <w:szCs w:val="22"/>
          <w:highlight w:val="lightGray"/>
        </w:rPr>
        <w:t xml:space="preserve">rganisation and </w:t>
      </w:r>
      <w:r w:rsidR="0039614B" w:rsidRPr="00037001">
        <w:rPr>
          <w:sz w:val="22"/>
          <w:szCs w:val="22"/>
          <w:highlight w:val="lightGray"/>
        </w:rPr>
        <w:t>m</w:t>
      </w:r>
      <w:r w:rsidRPr="00037001">
        <w:rPr>
          <w:sz w:val="22"/>
          <w:szCs w:val="22"/>
          <w:highlight w:val="lightGray"/>
        </w:rPr>
        <w:t xml:space="preserve">ethodology as no financial offer should be disclosed in the technical offer. </w:t>
      </w:r>
    </w:p>
    <w:p w:rsidR="00F2545F" w:rsidRPr="00037001" w:rsidRDefault="00F2545F" w:rsidP="0077498F">
      <w:pPr>
        <w:pStyle w:val="BodyText"/>
        <w:spacing w:before="60"/>
        <w:ind w:left="567"/>
        <w:rPr>
          <w:snapToGrid w:val="0"/>
          <w:sz w:val="22"/>
          <w:szCs w:val="22"/>
          <w:highlight w:val="lightGray"/>
          <w:lang w:eastAsia="en-US"/>
        </w:rPr>
      </w:pPr>
      <w:r w:rsidRPr="00037001">
        <w:rPr>
          <w:snapToGrid w:val="0"/>
          <w:sz w:val="22"/>
          <w:szCs w:val="22"/>
          <w:highlight w:val="lightGray"/>
          <w:lang w:eastAsia="en-US"/>
        </w:rPr>
        <w:t xml:space="preserve">During the technical evaluation, assessment will be made if the number of working days estimated for each month for each type of expert proposed in the </w:t>
      </w:r>
      <w:r w:rsidR="0039614B" w:rsidRPr="00037001">
        <w:rPr>
          <w:snapToGrid w:val="0"/>
          <w:sz w:val="22"/>
          <w:szCs w:val="22"/>
          <w:highlight w:val="lightGray"/>
          <w:lang w:eastAsia="en-US"/>
        </w:rPr>
        <w:t>o</w:t>
      </w:r>
      <w:r w:rsidRPr="00037001">
        <w:rPr>
          <w:snapToGrid w:val="0"/>
          <w:sz w:val="22"/>
          <w:szCs w:val="22"/>
          <w:highlight w:val="lightGray"/>
          <w:lang w:eastAsia="en-US"/>
        </w:rPr>
        <w:t xml:space="preserve">rganisation and </w:t>
      </w:r>
      <w:r w:rsidR="0039614B" w:rsidRPr="00037001">
        <w:rPr>
          <w:snapToGrid w:val="0"/>
          <w:sz w:val="22"/>
          <w:szCs w:val="22"/>
          <w:highlight w:val="lightGray"/>
          <w:lang w:eastAsia="en-US"/>
        </w:rPr>
        <w:t>m</w:t>
      </w:r>
      <w:r w:rsidRPr="00037001">
        <w:rPr>
          <w:snapToGrid w:val="0"/>
          <w:sz w:val="22"/>
          <w:szCs w:val="22"/>
          <w:highlight w:val="lightGray"/>
          <w:lang w:eastAsia="en-US"/>
        </w:rPr>
        <w:t xml:space="preserve">ethodology are sufficient for the requirements of the </w:t>
      </w:r>
      <w:r w:rsidR="0039614B" w:rsidRPr="00037001">
        <w:rPr>
          <w:snapToGrid w:val="0"/>
          <w:sz w:val="22"/>
          <w:szCs w:val="22"/>
          <w:highlight w:val="lightGray"/>
          <w:lang w:eastAsia="en-US"/>
        </w:rPr>
        <w:t>t</w:t>
      </w:r>
      <w:r w:rsidRPr="00037001">
        <w:rPr>
          <w:snapToGrid w:val="0"/>
          <w:sz w:val="22"/>
          <w:szCs w:val="22"/>
          <w:highlight w:val="lightGray"/>
          <w:lang w:eastAsia="en-US"/>
        </w:rPr>
        <w:t xml:space="preserve">erms of </w:t>
      </w:r>
      <w:r w:rsidR="0039614B" w:rsidRPr="00037001">
        <w:rPr>
          <w:snapToGrid w:val="0"/>
          <w:sz w:val="22"/>
          <w:szCs w:val="22"/>
          <w:highlight w:val="lightGray"/>
          <w:lang w:eastAsia="en-US"/>
        </w:rPr>
        <w:t>r</w:t>
      </w:r>
      <w:r w:rsidRPr="00037001">
        <w:rPr>
          <w:snapToGrid w:val="0"/>
          <w:sz w:val="22"/>
          <w:szCs w:val="22"/>
          <w:highlight w:val="lightGray"/>
          <w:lang w:eastAsia="en-US"/>
        </w:rPr>
        <w:t>eference to be achieved.</w:t>
      </w:r>
      <w:r w:rsidR="00132167" w:rsidRPr="00037001">
        <w:rPr>
          <w:snapToGrid w:val="0"/>
          <w:sz w:val="22"/>
          <w:szCs w:val="22"/>
          <w:highlight w:val="lightGray"/>
          <w:lang w:eastAsia="en-US"/>
        </w:rPr>
        <w:t xml:space="preserve"> This is judged on the basis </w:t>
      </w:r>
      <w:r w:rsidR="00883881" w:rsidRPr="00037001">
        <w:rPr>
          <w:snapToGrid w:val="0"/>
          <w:sz w:val="22"/>
          <w:szCs w:val="22"/>
          <w:highlight w:val="lightGray"/>
          <w:lang w:eastAsia="en-US"/>
        </w:rPr>
        <w:t xml:space="preserve">of </w:t>
      </w:r>
      <w:r w:rsidRPr="00037001">
        <w:rPr>
          <w:snapToGrid w:val="0"/>
          <w:sz w:val="22"/>
          <w:szCs w:val="22"/>
          <w:highlight w:val="lightGray"/>
          <w:lang w:eastAsia="en-US"/>
        </w:rPr>
        <w:t xml:space="preserve">the profiles identified </w:t>
      </w:r>
      <w:r w:rsidR="00132167" w:rsidRPr="00037001">
        <w:rPr>
          <w:snapToGrid w:val="0"/>
          <w:sz w:val="22"/>
          <w:szCs w:val="22"/>
          <w:highlight w:val="lightGray"/>
          <w:lang w:eastAsia="en-US"/>
        </w:rPr>
        <w:t xml:space="preserve">in the </w:t>
      </w:r>
      <w:r w:rsidR="0039614B" w:rsidRPr="00037001">
        <w:rPr>
          <w:snapToGrid w:val="0"/>
          <w:sz w:val="22"/>
          <w:szCs w:val="22"/>
          <w:highlight w:val="lightGray"/>
          <w:lang w:eastAsia="en-US"/>
        </w:rPr>
        <w:t>t</w:t>
      </w:r>
      <w:r w:rsidR="00132167" w:rsidRPr="00037001">
        <w:rPr>
          <w:snapToGrid w:val="0"/>
          <w:sz w:val="22"/>
          <w:szCs w:val="22"/>
          <w:highlight w:val="lightGray"/>
          <w:lang w:eastAsia="en-US"/>
        </w:rPr>
        <w:t xml:space="preserve">erms of </w:t>
      </w:r>
      <w:r w:rsidR="0039614B" w:rsidRPr="00037001">
        <w:rPr>
          <w:snapToGrid w:val="0"/>
          <w:sz w:val="22"/>
          <w:szCs w:val="22"/>
          <w:highlight w:val="lightGray"/>
          <w:lang w:eastAsia="en-US"/>
        </w:rPr>
        <w:t>r</w:t>
      </w:r>
      <w:r w:rsidR="00132167" w:rsidRPr="00037001">
        <w:rPr>
          <w:snapToGrid w:val="0"/>
          <w:sz w:val="22"/>
          <w:szCs w:val="22"/>
          <w:highlight w:val="lightGray"/>
          <w:lang w:eastAsia="en-US"/>
        </w:rPr>
        <w:t>eference and</w:t>
      </w:r>
      <w:r w:rsidRPr="00037001">
        <w:rPr>
          <w:snapToGrid w:val="0"/>
          <w:sz w:val="22"/>
          <w:szCs w:val="22"/>
          <w:highlight w:val="lightGray"/>
          <w:lang w:eastAsia="en-US"/>
        </w:rPr>
        <w:t xml:space="preserve"> the </w:t>
      </w:r>
      <w:r w:rsidR="0039614B" w:rsidRPr="00037001">
        <w:rPr>
          <w:snapToGrid w:val="0"/>
          <w:sz w:val="22"/>
          <w:szCs w:val="22"/>
          <w:highlight w:val="lightGray"/>
          <w:lang w:eastAsia="en-US"/>
        </w:rPr>
        <w:t>o</w:t>
      </w:r>
      <w:r w:rsidRPr="00037001">
        <w:rPr>
          <w:snapToGrid w:val="0"/>
          <w:sz w:val="22"/>
          <w:szCs w:val="22"/>
          <w:highlight w:val="lightGray"/>
          <w:lang w:eastAsia="en-US"/>
        </w:rPr>
        <w:t xml:space="preserve">rganisation and </w:t>
      </w:r>
      <w:r w:rsidR="0039614B" w:rsidRPr="00037001">
        <w:rPr>
          <w:snapToGrid w:val="0"/>
          <w:sz w:val="22"/>
          <w:szCs w:val="22"/>
          <w:highlight w:val="lightGray"/>
          <w:lang w:eastAsia="en-US"/>
        </w:rPr>
        <w:t>m</w:t>
      </w:r>
      <w:r w:rsidRPr="00037001">
        <w:rPr>
          <w:snapToGrid w:val="0"/>
          <w:sz w:val="22"/>
          <w:szCs w:val="22"/>
          <w:highlight w:val="lightGray"/>
          <w:lang w:eastAsia="en-US"/>
        </w:rPr>
        <w:t>ethodology</w:t>
      </w:r>
      <w:r w:rsidR="00132167" w:rsidRPr="00037001">
        <w:rPr>
          <w:snapToGrid w:val="0"/>
          <w:sz w:val="22"/>
          <w:szCs w:val="22"/>
          <w:highlight w:val="lightGray"/>
          <w:lang w:eastAsia="en-US"/>
        </w:rPr>
        <w:t>.</w:t>
      </w:r>
    </w:p>
    <w:p w:rsidR="00F2545F" w:rsidRPr="00037001" w:rsidRDefault="00F2545F" w:rsidP="0077498F">
      <w:pPr>
        <w:pStyle w:val="BodyText"/>
        <w:spacing w:before="60"/>
        <w:ind w:left="567"/>
        <w:rPr>
          <w:snapToGrid w:val="0"/>
          <w:sz w:val="22"/>
          <w:szCs w:val="22"/>
          <w:highlight w:val="lightGray"/>
          <w:lang w:eastAsia="en-US"/>
        </w:rPr>
      </w:pPr>
      <w:r w:rsidRPr="00037001">
        <w:rPr>
          <w:sz w:val="22"/>
          <w:szCs w:val="22"/>
          <w:highlight w:val="lightGray"/>
        </w:rPr>
        <w:t>The tenderer is expected to</w:t>
      </w:r>
      <w:r w:rsidR="00132167" w:rsidRPr="00037001">
        <w:rPr>
          <w:sz w:val="22"/>
          <w:szCs w:val="22"/>
          <w:highlight w:val="lightGray"/>
        </w:rPr>
        <w:t xml:space="preserve"> </w:t>
      </w:r>
      <w:r w:rsidR="00291FB1" w:rsidRPr="00037001">
        <w:rPr>
          <w:sz w:val="22"/>
          <w:szCs w:val="22"/>
          <w:highlight w:val="lightGray"/>
        </w:rPr>
        <w:t>include</w:t>
      </w:r>
      <w:r w:rsidRPr="00037001">
        <w:rPr>
          <w:sz w:val="22"/>
          <w:szCs w:val="22"/>
          <w:highlight w:val="lightGray"/>
        </w:rPr>
        <w:t xml:space="preserve"> the holiday provision for the experts.</w:t>
      </w:r>
      <w:r w:rsidRPr="00037001">
        <w:rPr>
          <w:snapToGrid w:val="0"/>
          <w:sz w:val="22"/>
          <w:szCs w:val="22"/>
          <w:highlight w:val="lightGray"/>
          <w:lang w:eastAsia="en-US"/>
        </w:rPr>
        <w:t xml:space="preserve"> </w:t>
      </w:r>
      <w:r w:rsidRPr="00037001">
        <w:rPr>
          <w:snapToGrid w:val="0"/>
          <w:sz w:val="22"/>
          <w:szCs w:val="22"/>
          <w:highlight w:val="lightGray"/>
          <w:u w:val="single"/>
          <w:lang w:eastAsia="en-US"/>
        </w:rPr>
        <w:t>The annual leave</w:t>
      </w:r>
      <w:r w:rsidRPr="00037001">
        <w:rPr>
          <w:snapToGrid w:val="0"/>
          <w:sz w:val="22"/>
          <w:szCs w:val="22"/>
          <w:highlight w:val="lightGray"/>
          <w:lang w:eastAsia="en-US"/>
        </w:rPr>
        <w:t xml:space="preserve"> entitlement of the experts employed by </w:t>
      </w:r>
      <w:r w:rsidR="00883881" w:rsidRPr="00037001">
        <w:rPr>
          <w:snapToGrid w:val="0"/>
          <w:sz w:val="22"/>
          <w:szCs w:val="22"/>
          <w:highlight w:val="lightGray"/>
          <w:lang w:eastAsia="en-US"/>
        </w:rPr>
        <w:t xml:space="preserve">the </w:t>
      </w:r>
      <w:r w:rsidR="0039614B" w:rsidRPr="00037001">
        <w:rPr>
          <w:snapToGrid w:val="0"/>
          <w:sz w:val="22"/>
          <w:szCs w:val="22"/>
          <w:highlight w:val="lightGray"/>
          <w:lang w:eastAsia="en-US"/>
        </w:rPr>
        <w:t>c</w:t>
      </w:r>
      <w:r w:rsidR="00883881" w:rsidRPr="00037001">
        <w:rPr>
          <w:snapToGrid w:val="0"/>
          <w:sz w:val="22"/>
          <w:szCs w:val="22"/>
          <w:highlight w:val="lightGray"/>
          <w:lang w:eastAsia="en-US"/>
        </w:rPr>
        <w:t>ontractor</w:t>
      </w:r>
      <w:r w:rsidRPr="00037001">
        <w:rPr>
          <w:snapToGrid w:val="0"/>
          <w:sz w:val="22"/>
          <w:szCs w:val="22"/>
          <w:highlight w:val="lightGray"/>
          <w:lang w:eastAsia="en-US"/>
        </w:rPr>
        <w:t xml:space="preserve"> is determined by their employment contract with the </w:t>
      </w:r>
      <w:r w:rsidR="00895761" w:rsidRPr="00037001">
        <w:rPr>
          <w:snapToGrid w:val="0"/>
          <w:sz w:val="22"/>
          <w:szCs w:val="22"/>
          <w:highlight w:val="lightGray"/>
          <w:lang w:eastAsia="en-US"/>
        </w:rPr>
        <w:t>c</w:t>
      </w:r>
      <w:r w:rsidR="00883881" w:rsidRPr="00037001">
        <w:rPr>
          <w:snapToGrid w:val="0"/>
          <w:sz w:val="22"/>
          <w:szCs w:val="22"/>
          <w:highlight w:val="lightGray"/>
          <w:lang w:eastAsia="en-US"/>
        </w:rPr>
        <w:t>ontractor</w:t>
      </w:r>
      <w:r w:rsidRPr="00037001">
        <w:rPr>
          <w:snapToGrid w:val="0"/>
          <w:sz w:val="22"/>
          <w:szCs w:val="22"/>
          <w:highlight w:val="lightGray"/>
          <w:lang w:eastAsia="en-US"/>
        </w:rPr>
        <w:t xml:space="preserve"> and not by the service contract between the </w:t>
      </w:r>
      <w:r w:rsidR="00895761" w:rsidRPr="00037001">
        <w:rPr>
          <w:snapToGrid w:val="0"/>
          <w:sz w:val="22"/>
          <w:szCs w:val="22"/>
          <w:highlight w:val="lightGray"/>
          <w:lang w:eastAsia="en-US"/>
        </w:rPr>
        <w:t>c</w:t>
      </w:r>
      <w:r w:rsidRPr="00037001">
        <w:rPr>
          <w:snapToGrid w:val="0"/>
          <w:sz w:val="22"/>
          <w:szCs w:val="22"/>
          <w:highlight w:val="lightGray"/>
          <w:lang w:eastAsia="en-US"/>
        </w:rPr>
        <w:t xml:space="preserve">ontracting </w:t>
      </w:r>
      <w:r w:rsidR="00895761" w:rsidRPr="00037001">
        <w:rPr>
          <w:snapToGrid w:val="0"/>
          <w:sz w:val="22"/>
          <w:szCs w:val="22"/>
          <w:highlight w:val="lightGray"/>
          <w:lang w:eastAsia="en-US"/>
        </w:rPr>
        <w:t>a</w:t>
      </w:r>
      <w:r w:rsidRPr="00037001">
        <w:rPr>
          <w:snapToGrid w:val="0"/>
          <w:sz w:val="22"/>
          <w:szCs w:val="22"/>
          <w:highlight w:val="lightGray"/>
          <w:lang w:eastAsia="en-US"/>
        </w:rPr>
        <w:t xml:space="preserve">uthority and the </w:t>
      </w:r>
      <w:r w:rsidR="00895761" w:rsidRPr="00037001">
        <w:rPr>
          <w:snapToGrid w:val="0"/>
          <w:sz w:val="22"/>
          <w:szCs w:val="22"/>
          <w:highlight w:val="lightGray"/>
          <w:lang w:eastAsia="en-US"/>
        </w:rPr>
        <w:t>c</w:t>
      </w:r>
      <w:r w:rsidRPr="00037001">
        <w:rPr>
          <w:snapToGrid w:val="0"/>
          <w:sz w:val="22"/>
          <w:szCs w:val="22"/>
          <w:highlight w:val="lightGray"/>
          <w:lang w:eastAsia="en-US"/>
        </w:rPr>
        <w:t xml:space="preserve">ontractor. However, the </w:t>
      </w:r>
      <w:r w:rsidR="0039614B" w:rsidRPr="00037001">
        <w:rPr>
          <w:snapToGrid w:val="0"/>
          <w:sz w:val="22"/>
          <w:szCs w:val="22"/>
          <w:highlight w:val="lightGray"/>
          <w:lang w:eastAsia="en-US"/>
        </w:rPr>
        <w:t>c</w:t>
      </w:r>
      <w:r w:rsidRPr="00037001">
        <w:rPr>
          <w:snapToGrid w:val="0"/>
          <w:sz w:val="22"/>
          <w:szCs w:val="22"/>
          <w:highlight w:val="lightGray"/>
          <w:lang w:eastAsia="en-US"/>
        </w:rPr>
        <w:t xml:space="preserve">ontracting </w:t>
      </w:r>
      <w:r w:rsidR="0039614B" w:rsidRPr="00037001">
        <w:rPr>
          <w:snapToGrid w:val="0"/>
          <w:sz w:val="22"/>
          <w:szCs w:val="22"/>
          <w:highlight w:val="lightGray"/>
          <w:lang w:eastAsia="en-US"/>
        </w:rPr>
        <w:t>a</w:t>
      </w:r>
      <w:r w:rsidRPr="00037001">
        <w:rPr>
          <w:snapToGrid w:val="0"/>
          <w:sz w:val="22"/>
          <w:szCs w:val="22"/>
          <w:highlight w:val="lightGray"/>
          <w:lang w:eastAsia="en-US"/>
        </w:rPr>
        <w:t xml:space="preserve">uthority can decide when experts take their annual leave since this is subject to approval by the </w:t>
      </w:r>
      <w:r w:rsidR="00895761" w:rsidRPr="00037001">
        <w:rPr>
          <w:snapToGrid w:val="0"/>
          <w:sz w:val="22"/>
          <w:szCs w:val="22"/>
          <w:highlight w:val="lightGray"/>
          <w:lang w:eastAsia="en-US"/>
        </w:rPr>
        <w:t>p</w:t>
      </w:r>
      <w:r w:rsidRPr="00037001">
        <w:rPr>
          <w:snapToGrid w:val="0"/>
          <w:sz w:val="22"/>
          <w:szCs w:val="22"/>
          <w:highlight w:val="lightGray"/>
          <w:lang w:eastAsia="en-US"/>
        </w:rPr>
        <w:t xml:space="preserve">roject </w:t>
      </w:r>
      <w:r w:rsidR="00895761" w:rsidRPr="00037001">
        <w:rPr>
          <w:snapToGrid w:val="0"/>
          <w:sz w:val="22"/>
          <w:szCs w:val="22"/>
          <w:highlight w:val="lightGray"/>
          <w:lang w:eastAsia="en-US"/>
        </w:rPr>
        <w:t>m</w:t>
      </w:r>
      <w:r w:rsidRPr="00037001">
        <w:rPr>
          <w:snapToGrid w:val="0"/>
          <w:sz w:val="22"/>
          <w:szCs w:val="22"/>
          <w:highlight w:val="lightGray"/>
          <w:lang w:eastAsia="en-US"/>
        </w:rPr>
        <w:t xml:space="preserve">anager, who will assess any such request according to the needs of the project while the contract is in progress. For obvious reasons, a day of annual leave is not considered to be a working day. Please see the </w:t>
      </w:r>
      <w:r w:rsidR="0039614B" w:rsidRPr="00037001">
        <w:rPr>
          <w:snapToGrid w:val="0"/>
          <w:sz w:val="22"/>
          <w:szCs w:val="22"/>
          <w:highlight w:val="lightGray"/>
          <w:lang w:eastAsia="en-US"/>
        </w:rPr>
        <w:t>g</w:t>
      </w:r>
      <w:r w:rsidRPr="00037001">
        <w:rPr>
          <w:snapToGrid w:val="0"/>
          <w:sz w:val="22"/>
          <w:szCs w:val="22"/>
          <w:highlight w:val="lightGray"/>
          <w:lang w:eastAsia="en-US"/>
        </w:rPr>
        <w:t xml:space="preserve">eneral </w:t>
      </w:r>
      <w:r w:rsidR="0039614B" w:rsidRPr="00037001">
        <w:rPr>
          <w:snapToGrid w:val="0"/>
          <w:sz w:val="22"/>
          <w:szCs w:val="22"/>
          <w:highlight w:val="lightGray"/>
          <w:lang w:eastAsia="en-US"/>
        </w:rPr>
        <w:t>c</w:t>
      </w:r>
      <w:r w:rsidRPr="00037001">
        <w:rPr>
          <w:snapToGrid w:val="0"/>
          <w:sz w:val="22"/>
          <w:szCs w:val="22"/>
          <w:highlight w:val="lightGray"/>
          <w:lang w:eastAsia="en-US"/>
        </w:rPr>
        <w:t>onditions, Articles</w:t>
      </w:r>
      <w:r w:rsidR="00677A4F" w:rsidRPr="00037001">
        <w:rPr>
          <w:snapToGrid w:val="0"/>
          <w:sz w:val="22"/>
          <w:szCs w:val="22"/>
          <w:highlight w:val="lightGray"/>
          <w:lang w:eastAsia="en-US"/>
        </w:rPr>
        <w:t> </w:t>
      </w:r>
      <w:r w:rsidRPr="00037001">
        <w:rPr>
          <w:snapToGrid w:val="0"/>
          <w:sz w:val="22"/>
          <w:szCs w:val="22"/>
          <w:highlight w:val="lightGray"/>
          <w:lang w:eastAsia="en-US"/>
        </w:rPr>
        <w:t>21 and 22</w:t>
      </w:r>
      <w:r w:rsidR="0039614B" w:rsidRPr="00037001">
        <w:rPr>
          <w:snapToGrid w:val="0"/>
          <w:sz w:val="22"/>
          <w:szCs w:val="22"/>
          <w:highlight w:val="lightGray"/>
          <w:lang w:eastAsia="en-US"/>
        </w:rPr>
        <w:t>.</w:t>
      </w:r>
    </w:p>
    <w:p w:rsidR="0068419D" w:rsidRPr="00037001" w:rsidRDefault="00F2545F" w:rsidP="0077498F">
      <w:pPr>
        <w:pStyle w:val="BodyText"/>
        <w:spacing w:before="60"/>
        <w:ind w:left="567"/>
        <w:rPr>
          <w:snapToGrid w:val="0"/>
          <w:sz w:val="22"/>
          <w:szCs w:val="22"/>
          <w:highlight w:val="lightGray"/>
          <w:lang w:eastAsia="en-US"/>
        </w:rPr>
      </w:pPr>
      <w:r w:rsidRPr="00037001">
        <w:rPr>
          <w:snapToGrid w:val="0"/>
          <w:sz w:val="22"/>
          <w:szCs w:val="22"/>
          <w:highlight w:val="lightGray"/>
          <w:lang w:eastAsia="en-US"/>
        </w:rPr>
        <w:t xml:space="preserve">The fee rates for all experts must include </w:t>
      </w:r>
      <w:r w:rsidR="0068419D" w:rsidRPr="00037001">
        <w:rPr>
          <w:snapToGrid w:val="0"/>
          <w:sz w:val="22"/>
          <w:szCs w:val="22"/>
          <w:highlight w:val="lightGray"/>
          <w:lang w:eastAsia="en-US"/>
        </w:rPr>
        <w:t xml:space="preserve">the remuneration paid to the experts, </w:t>
      </w:r>
      <w:r w:rsidRPr="00037001">
        <w:rPr>
          <w:snapToGrid w:val="0"/>
          <w:sz w:val="22"/>
          <w:szCs w:val="22"/>
          <w:highlight w:val="lightGray"/>
          <w:lang w:eastAsia="en-US"/>
        </w:rPr>
        <w:t xml:space="preserve">all the administrative costs of employing the relevant experts, such as </w:t>
      </w:r>
      <w:r w:rsidR="0068419D" w:rsidRPr="00037001">
        <w:rPr>
          <w:snapToGrid w:val="0"/>
          <w:sz w:val="22"/>
          <w:szCs w:val="22"/>
          <w:highlight w:val="lightGray"/>
          <w:lang w:eastAsia="en-US"/>
        </w:rPr>
        <w:t xml:space="preserve">equipment, </w:t>
      </w:r>
      <w:r w:rsidRPr="00037001">
        <w:rPr>
          <w:snapToGrid w:val="0"/>
          <w:sz w:val="22"/>
          <w:szCs w:val="22"/>
          <w:highlight w:val="lightGray"/>
          <w:lang w:eastAsia="en-US"/>
        </w:rPr>
        <w:t>relocation and repatriation expenses [including flights to and from the country</w:t>
      </w:r>
      <w:r w:rsidR="00563D92" w:rsidRPr="00037001">
        <w:rPr>
          <w:snapToGrid w:val="0"/>
          <w:sz w:val="22"/>
          <w:szCs w:val="22"/>
          <w:highlight w:val="lightGray"/>
          <w:lang w:eastAsia="en-US"/>
        </w:rPr>
        <w:t xml:space="preserve"> of assignment</w:t>
      </w:r>
      <w:r w:rsidRPr="00037001">
        <w:rPr>
          <w:snapToGrid w:val="0"/>
          <w:sz w:val="22"/>
          <w:szCs w:val="22"/>
          <w:highlight w:val="lightGray"/>
          <w:lang w:eastAsia="en-US"/>
        </w:rPr>
        <w:t xml:space="preserve"> upon mobilisation and demobilisation as well as leave], accommodation, expatriation allowances, leave, medical insurance and </w:t>
      </w:r>
      <w:r w:rsidR="00883881" w:rsidRPr="00037001">
        <w:rPr>
          <w:snapToGrid w:val="0"/>
          <w:sz w:val="22"/>
          <w:szCs w:val="22"/>
          <w:highlight w:val="lightGray"/>
          <w:lang w:eastAsia="en-US"/>
        </w:rPr>
        <w:t xml:space="preserve">any </w:t>
      </w:r>
      <w:r w:rsidRPr="00037001">
        <w:rPr>
          <w:snapToGrid w:val="0"/>
          <w:sz w:val="22"/>
          <w:szCs w:val="22"/>
          <w:highlight w:val="lightGray"/>
          <w:lang w:eastAsia="en-US"/>
        </w:rPr>
        <w:t xml:space="preserve">other employment benefits given to the experts by the </w:t>
      </w:r>
      <w:r w:rsidR="00895761" w:rsidRPr="00037001">
        <w:rPr>
          <w:snapToGrid w:val="0"/>
          <w:sz w:val="22"/>
          <w:szCs w:val="22"/>
          <w:highlight w:val="lightGray"/>
          <w:lang w:eastAsia="en-US"/>
        </w:rPr>
        <w:t>c</w:t>
      </w:r>
      <w:r w:rsidRPr="00037001">
        <w:rPr>
          <w:snapToGrid w:val="0"/>
          <w:sz w:val="22"/>
          <w:szCs w:val="22"/>
          <w:highlight w:val="lightGray"/>
          <w:lang w:eastAsia="en-US"/>
        </w:rPr>
        <w:t xml:space="preserve">ontractor. </w:t>
      </w:r>
      <w:r w:rsidR="0068419D" w:rsidRPr="00037001">
        <w:rPr>
          <w:snapToGrid w:val="0"/>
          <w:sz w:val="22"/>
          <w:szCs w:val="22"/>
          <w:highlight w:val="lightGray"/>
          <w:lang w:eastAsia="en-US"/>
        </w:rPr>
        <w:t>It shall also include any security arrangement except when this is exceptionally included und</w:t>
      </w:r>
      <w:r w:rsidR="006B7026" w:rsidRPr="00037001">
        <w:rPr>
          <w:snapToGrid w:val="0"/>
          <w:sz w:val="22"/>
          <w:szCs w:val="22"/>
          <w:highlight w:val="lightGray"/>
          <w:lang w:eastAsia="en-US"/>
        </w:rPr>
        <w:t xml:space="preserve">er the incidental expenditure. </w:t>
      </w:r>
      <w:r w:rsidR="0068419D" w:rsidRPr="00037001">
        <w:rPr>
          <w:snapToGrid w:val="0"/>
          <w:sz w:val="22"/>
          <w:szCs w:val="22"/>
          <w:highlight w:val="lightGray"/>
          <w:lang w:eastAsia="en-US"/>
        </w:rPr>
        <w:t xml:space="preserve">Furthermore the fees shall also include the margin, overheads, profit and backstopping facilities. </w:t>
      </w:r>
    </w:p>
    <w:p w:rsidR="009264E2" w:rsidRDefault="00883881" w:rsidP="0077498F">
      <w:pPr>
        <w:pStyle w:val="BodyText"/>
        <w:spacing w:before="60"/>
        <w:ind w:left="567"/>
        <w:rPr>
          <w:snapToGrid w:val="0"/>
          <w:sz w:val="22"/>
          <w:szCs w:val="22"/>
        </w:rPr>
      </w:pPr>
      <w:r w:rsidRPr="00037001">
        <w:rPr>
          <w:snapToGrid w:val="0"/>
          <w:sz w:val="22"/>
          <w:szCs w:val="22"/>
          <w:highlight w:val="lightGray"/>
          <w:lang w:eastAsia="en-US"/>
        </w:rPr>
        <w:t>A fee-based/technical assistance contract is, by definition, one in which the actual days worked each month for each category of experts may differ from the number of working days estimated for each month in the work</w:t>
      </w:r>
      <w:r w:rsidR="005D736F" w:rsidRPr="00037001">
        <w:rPr>
          <w:snapToGrid w:val="0"/>
          <w:sz w:val="22"/>
          <w:szCs w:val="22"/>
          <w:highlight w:val="lightGray"/>
          <w:lang w:eastAsia="en-US"/>
        </w:rPr>
        <w:t xml:space="preserve"> </w:t>
      </w:r>
      <w:r w:rsidRPr="00037001">
        <w:rPr>
          <w:snapToGrid w:val="0"/>
          <w:sz w:val="22"/>
          <w:szCs w:val="22"/>
          <w:highlight w:val="lightGray"/>
          <w:lang w:eastAsia="en-US"/>
        </w:rPr>
        <w:t xml:space="preserve">plan in Annex V. The actual input required for the tasks specified in the </w:t>
      </w:r>
      <w:r w:rsidR="0039614B" w:rsidRPr="00037001">
        <w:rPr>
          <w:snapToGrid w:val="0"/>
          <w:sz w:val="22"/>
          <w:szCs w:val="22"/>
          <w:highlight w:val="lightGray"/>
          <w:lang w:eastAsia="en-US"/>
        </w:rPr>
        <w:t>t</w:t>
      </w:r>
      <w:r w:rsidRPr="00037001">
        <w:rPr>
          <w:snapToGrid w:val="0"/>
          <w:sz w:val="22"/>
          <w:szCs w:val="22"/>
          <w:highlight w:val="lightGray"/>
          <w:lang w:eastAsia="en-US"/>
        </w:rPr>
        <w:t xml:space="preserve">erms of </w:t>
      </w:r>
      <w:r w:rsidR="0039614B" w:rsidRPr="00037001">
        <w:rPr>
          <w:snapToGrid w:val="0"/>
          <w:sz w:val="22"/>
          <w:szCs w:val="22"/>
          <w:highlight w:val="lightGray"/>
          <w:lang w:eastAsia="en-US"/>
        </w:rPr>
        <w:lastRenderedPageBreak/>
        <w:t>r</w:t>
      </w:r>
      <w:r w:rsidRPr="00037001">
        <w:rPr>
          <w:snapToGrid w:val="0"/>
          <w:sz w:val="22"/>
          <w:szCs w:val="22"/>
          <w:highlight w:val="lightGray"/>
          <w:lang w:eastAsia="en-US"/>
        </w:rPr>
        <w:t xml:space="preserve">eference and </w:t>
      </w:r>
      <w:r w:rsidR="0039614B" w:rsidRPr="00037001">
        <w:rPr>
          <w:snapToGrid w:val="0"/>
          <w:sz w:val="22"/>
          <w:szCs w:val="22"/>
          <w:highlight w:val="lightGray"/>
          <w:lang w:eastAsia="en-US"/>
        </w:rPr>
        <w:t>o</w:t>
      </w:r>
      <w:r w:rsidRPr="00037001">
        <w:rPr>
          <w:snapToGrid w:val="0"/>
          <w:sz w:val="22"/>
          <w:szCs w:val="22"/>
          <w:highlight w:val="lightGray"/>
          <w:lang w:eastAsia="en-US"/>
        </w:rPr>
        <w:t xml:space="preserve">rganisation and </w:t>
      </w:r>
      <w:r w:rsidR="0039614B" w:rsidRPr="00037001">
        <w:rPr>
          <w:snapToGrid w:val="0"/>
          <w:sz w:val="22"/>
          <w:szCs w:val="22"/>
          <w:highlight w:val="lightGray"/>
          <w:lang w:eastAsia="en-US"/>
        </w:rPr>
        <w:t>m</w:t>
      </w:r>
      <w:r w:rsidRPr="00037001">
        <w:rPr>
          <w:snapToGrid w:val="0"/>
          <w:sz w:val="22"/>
          <w:szCs w:val="22"/>
          <w:highlight w:val="lightGray"/>
          <w:lang w:eastAsia="en-US"/>
        </w:rPr>
        <w:t xml:space="preserve">ethodology will only be known once the contract starts. </w:t>
      </w:r>
      <w:r w:rsidR="00F2545F" w:rsidRPr="00037001">
        <w:rPr>
          <w:snapToGrid w:val="0"/>
          <w:sz w:val="22"/>
          <w:szCs w:val="22"/>
          <w:highlight w:val="lightGray"/>
        </w:rPr>
        <w:t xml:space="preserve">The </w:t>
      </w:r>
      <w:r w:rsidR="00895761" w:rsidRPr="00037001">
        <w:rPr>
          <w:snapToGrid w:val="0"/>
          <w:sz w:val="22"/>
          <w:szCs w:val="22"/>
          <w:highlight w:val="lightGray"/>
        </w:rPr>
        <w:t>p</w:t>
      </w:r>
      <w:r w:rsidR="00F2545F" w:rsidRPr="00037001">
        <w:rPr>
          <w:snapToGrid w:val="0"/>
          <w:sz w:val="22"/>
          <w:szCs w:val="22"/>
          <w:highlight w:val="lightGray"/>
        </w:rPr>
        <w:t xml:space="preserve">roject </w:t>
      </w:r>
      <w:r w:rsidR="00895761" w:rsidRPr="00037001">
        <w:rPr>
          <w:snapToGrid w:val="0"/>
          <w:sz w:val="22"/>
          <w:szCs w:val="22"/>
          <w:highlight w:val="lightGray"/>
        </w:rPr>
        <w:t>m</w:t>
      </w:r>
      <w:r w:rsidR="00F2545F" w:rsidRPr="00037001">
        <w:rPr>
          <w:snapToGrid w:val="0"/>
          <w:sz w:val="22"/>
          <w:szCs w:val="22"/>
          <w:highlight w:val="lightGray"/>
        </w:rPr>
        <w:t xml:space="preserve">anager will use the </w:t>
      </w:r>
      <w:r w:rsidR="000F50E0" w:rsidRPr="00037001">
        <w:rPr>
          <w:snapToGrid w:val="0"/>
          <w:sz w:val="22"/>
          <w:szCs w:val="22"/>
          <w:highlight w:val="lightGray"/>
        </w:rPr>
        <w:t>work plan</w:t>
      </w:r>
      <w:r w:rsidR="00F2545F" w:rsidRPr="00037001">
        <w:rPr>
          <w:snapToGrid w:val="0"/>
          <w:sz w:val="22"/>
          <w:szCs w:val="22"/>
          <w:highlight w:val="lightGray"/>
        </w:rPr>
        <w:t xml:space="preserve"> when monitoring the actual number of working days submitted in </w:t>
      </w:r>
      <w:r w:rsidR="005D736F" w:rsidRPr="00037001">
        <w:rPr>
          <w:snapToGrid w:val="0"/>
          <w:sz w:val="22"/>
          <w:szCs w:val="22"/>
          <w:highlight w:val="lightGray"/>
        </w:rPr>
        <w:t xml:space="preserve">each </w:t>
      </w:r>
      <w:r w:rsidR="00F2545F" w:rsidRPr="00037001">
        <w:rPr>
          <w:snapToGrid w:val="0"/>
          <w:sz w:val="22"/>
          <w:szCs w:val="22"/>
          <w:highlight w:val="lightGray"/>
        </w:rPr>
        <w:t xml:space="preserve">invoice to check that the contract is progressing within budget. The </w:t>
      </w:r>
      <w:r w:rsidR="00895761" w:rsidRPr="00037001">
        <w:rPr>
          <w:snapToGrid w:val="0"/>
          <w:sz w:val="22"/>
          <w:szCs w:val="22"/>
          <w:highlight w:val="lightGray"/>
        </w:rPr>
        <w:t>c</w:t>
      </w:r>
      <w:r w:rsidR="00F2545F" w:rsidRPr="00037001">
        <w:rPr>
          <w:snapToGrid w:val="0"/>
          <w:sz w:val="22"/>
          <w:szCs w:val="22"/>
          <w:highlight w:val="lightGray"/>
        </w:rPr>
        <w:t>ontractor may update the estimate during implementation of the project</w:t>
      </w:r>
      <w:r w:rsidR="000F50E0" w:rsidRPr="00037001">
        <w:rPr>
          <w:snapToGrid w:val="0"/>
          <w:sz w:val="22"/>
          <w:szCs w:val="22"/>
          <w:highlight w:val="lightGray"/>
        </w:rPr>
        <w:t xml:space="preserve"> in accordance with article 20 of the </w:t>
      </w:r>
      <w:r w:rsidR="0039614B" w:rsidRPr="00037001">
        <w:rPr>
          <w:snapToGrid w:val="0"/>
          <w:sz w:val="22"/>
          <w:szCs w:val="22"/>
          <w:highlight w:val="lightGray"/>
        </w:rPr>
        <w:t>g</w:t>
      </w:r>
      <w:r w:rsidR="000F50E0" w:rsidRPr="00037001">
        <w:rPr>
          <w:snapToGrid w:val="0"/>
          <w:sz w:val="22"/>
          <w:szCs w:val="22"/>
          <w:highlight w:val="lightGray"/>
        </w:rPr>
        <w:t xml:space="preserve">eneral </w:t>
      </w:r>
      <w:r w:rsidR="0039614B" w:rsidRPr="00037001">
        <w:rPr>
          <w:snapToGrid w:val="0"/>
          <w:sz w:val="22"/>
          <w:szCs w:val="22"/>
          <w:highlight w:val="lightGray"/>
        </w:rPr>
        <w:t>c</w:t>
      </w:r>
      <w:r w:rsidR="000F50E0" w:rsidRPr="00037001">
        <w:rPr>
          <w:snapToGrid w:val="0"/>
          <w:sz w:val="22"/>
          <w:szCs w:val="22"/>
          <w:highlight w:val="lightGray"/>
        </w:rPr>
        <w:t>onditions</w:t>
      </w:r>
      <w:r w:rsidR="00F2545F" w:rsidRPr="00037001">
        <w:rPr>
          <w:snapToGrid w:val="0"/>
          <w:sz w:val="22"/>
          <w:szCs w:val="22"/>
          <w:highlight w:val="lightGray"/>
        </w:rPr>
        <w:t>.</w:t>
      </w:r>
      <w:r w:rsidR="00857286">
        <w:rPr>
          <w:snapToGrid w:val="0"/>
          <w:sz w:val="22"/>
          <w:szCs w:val="22"/>
        </w:rPr>
        <w:t xml:space="preserve"> </w:t>
      </w:r>
    </w:p>
    <w:p w:rsidR="009264E2" w:rsidRDefault="009264E2" w:rsidP="0077498F">
      <w:pPr>
        <w:pStyle w:val="BodyText"/>
        <w:spacing w:before="60"/>
        <w:ind w:left="567"/>
        <w:rPr>
          <w:snapToGrid w:val="0"/>
          <w:sz w:val="22"/>
          <w:szCs w:val="22"/>
        </w:rPr>
      </w:pPr>
    </w:p>
    <w:p w:rsidR="005155D9" w:rsidRDefault="005155D9"/>
    <w:sectPr w:rsidR="005155D9" w:rsidSect="009E2EB5">
      <w:headerReference w:type="first" r:id="rId11"/>
      <w:footerReference w:type="first" r:id="rId12"/>
      <w:pgSz w:w="11907" w:h="16840" w:code="9"/>
      <w:pgMar w:top="993" w:right="993" w:bottom="851" w:left="709" w:header="720" w:footer="587" w:gutter="567"/>
      <w:paperSrc w:first="15" w:other="15"/>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65DC" w:rsidRDefault="00DA65DC">
      <w:r>
        <w:separator/>
      </w:r>
    </w:p>
  </w:endnote>
  <w:endnote w:type="continuationSeparator" w:id="0">
    <w:p w:rsidR="00DA65DC" w:rsidRDefault="00DA65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6" w:rsidRDefault="0046082F" w:rsidP="00541D43">
    <w:pPr>
      <w:pStyle w:val="Footer"/>
      <w:tabs>
        <w:tab w:val="right" w:pos="9356"/>
      </w:tabs>
      <w:rPr>
        <w:rFonts w:ascii="Times New Roman" w:hAnsi="Times New Roman"/>
        <w:sz w:val="18"/>
        <w:szCs w:val="18"/>
      </w:rPr>
    </w:pPr>
    <w:r>
      <w:rPr>
        <w:rFonts w:ascii="Times New Roman" w:hAnsi="Times New Roman"/>
        <w:b/>
        <w:snapToGrid w:val="0"/>
        <w:sz w:val="18"/>
        <w:szCs w:val="18"/>
      </w:rPr>
      <w:t>2021</w:t>
    </w:r>
    <w:r w:rsidR="002908F5">
      <w:rPr>
        <w:rFonts w:ascii="Times New Roman" w:hAnsi="Times New Roman"/>
        <w:b/>
        <w:snapToGrid w:val="0"/>
        <w:sz w:val="18"/>
        <w:szCs w:val="18"/>
      </w:rPr>
      <w:t>.1</w:t>
    </w:r>
    <w:r w:rsidR="00F772E6" w:rsidRPr="00031A94">
      <w:rPr>
        <w:rFonts w:ascii="Times New Roman" w:hAnsi="Times New Roman"/>
        <w:sz w:val="18"/>
        <w:szCs w:val="18"/>
      </w:rPr>
      <w:tab/>
      <w:t xml:space="preserve">Page </w:t>
    </w:r>
    <w:r w:rsidR="000E6998" w:rsidRPr="00031A94">
      <w:rPr>
        <w:rFonts w:ascii="Times New Roman" w:hAnsi="Times New Roman"/>
        <w:sz w:val="18"/>
        <w:szCs w:val="18"/>
      </w:rPr>
      <w:fldChar w:fldCharType="begin"/>
    </w:r>
    <w:r w:rsidR="00F772E6" w:rsidRPr="00031A94">
      <w:rPr>
        <w:rFonts w:ascii="Times New Roman" w:hAnsi="Times New Roman"/>
        <w:sz w:val="18"/>
        <w:szCs w:val="18"/>
      </w:rPr>
      <w:instrText xml:space="preserve"> PAGE </w:instrText>
    </w:r>
    <w:r w:rsidR="000E6998" w:rsidRPr="00031A94">
      <w:rPr>
        <w:rFonts w:ascii="Times New Roman" w:hAnsi="Times New Roman"/>
        <w:sz w:val="18"/>
        <w:szCs w:val="18"/>
      </w:rPr>
      <w:fldChar w:fldCharType="separate"/>
    </w:r>
    <w:r w:rsidR="001C2124">
      <w:rPr>
        <w:rFonts w:ascii="Times New Roman" w:hAnsi="Times New Roman"/>
        <w:noProof/>
        <w:sz w:val="18"/>
        <w:szCs w:val="18"/>
      </w:rPr>
      <w:t>1</w:t>
    </w:r>
    <w:r w:rsidR="000E6998" w:rsidRPr="00031A94">
      <w:rPr>
        <w:rFonts w:ascii="Times New Roman" w:hAnsi="Times New Roman"/>
        <w:sz w:val="18"/>
        <w:szCs w:val="18"/>
      </w:rPr>
      <w:fldChar w:fldCharType="end"/>
    </w:r>
    <w:r w:rsidR="00F772E6" w:rsidRPr="00031A94">
      <w:rPr>
        <w:rFonts w:ascii="Times New Roman" w:hAnsi="Times New Roman"/>
        <w:sz w:val="18"/>
        <w:szCs w:val="18"/>
      </w:rPr>
      <w:t xml:space="preserve"> of </w:t>
    </w:r>
    <w:r w:rsidR="000E6998" w:rsidRPr="00031A94">
      <w:rPr>
        <w:rFonts w:ascii="Times New Roman" w:hAnsi="Times New Roman"/>
        <w:sz w:val="18"/>
        <w:szCs w:val="18"/>
      </w:rPr>
      <w:fldChar w:fldCharType="begin"/>
    </w:r>
    <w:r w:rsidR="00F772E6" w:rsidRPr="00031A94">
      <w:rPr>
        <w:rFonts w:ascii="Times New Roman" w:hAnsi="Times New Roman"/>
        <w:sz w:val="18"/>
        <w:szCs w:val="18"/>
      </w:rPr>
      <w:instrText xml:space="preserve"> NUMPAGES </w:instrText>
    </w:r>
    <w:r w:rsidR="000E6998" w:rsidRPr="00031A94">
      <w:rPr>
        <w:rFonts w:ascii="Times New Roman" w:hAnsi="Times New Roman"/>
        <w:sz w:val="18"/>
        <w:szCs w:val="18"/>
      </w:rPr>
      <w:fldChar w:fldCharType="separate"/>
    </w:r>
    <w:r w:rsidR="001C2124">
      <w:rPr>
        <w:rFonts w:ascii="Times New Roman" w:hAnsi="Times New Roman"/>
        <w:noProof/>
        <w:sz w:val="18"/>
        <w:szCs w:val="18"/>
      </w:rPr>
      <w:t>3</w:t>
    </w:r>
    <w:r w:rsidR="000E6998" w:rsidRPr="00031A94">
      <w:rPr>
        <w:rFonts w:ascii="Times New Roman" w:hAnsi="Times New Roman"/>
        <w:sz w:val="18"/>
        <w:szCs w:val="18"/>
      </w:rPr>
      <w:fldChar w:fldCharType="end"/>
    </w:r>
  </w:p>
  <w:p w:rsidR="00F772E6" w:rsidRPr="006F6B4E" w:rsidRDefault="000E6998" w:rsidP="00541D43">
    <w:pPr>
      <w:pStyle w:val="Footer"/>
      <w:tabs>
        <w:tab w:val="right" w:pos="9356"/>
      </w:tabs>
      <w:rPr>
        <w:rFonts w:ascii="Times New Roman" w:hAnsi="Times New Roman"/>
      </w:rPr>
    </w:pPr>
    <w:r w:rsidRPr="00F44728">
      <w:rPr>
        <w:rStyle w:val="PageNumber"/>
        <w:rFonts w:ascii="Times New Roman" w:hAnsi="Times New Roman"/>
        <w:sz w:val="20"/>
      </w:rPr>
      <w:fldChar w:fldCharType="begin"/>
    </w:r>
    <w:r w:rsidR="00F772E6" w:rsidRPr="00F44728">
      <w:rPr>
        <w:rStyle w:val="PageNumber"/>
        <w:rFonts w:ascii="Times New Roman" w:hAnsi="Times New Roman"/>
        <w:sz w:val="20"/>
      </w:rPr>
      <w:instrText xml:space="preserve"> FILENAME </w:instrText>
    </w:r>
    <w:r w:rsidRPr="00F44728">
      <w:rPr>
        <w:rStyle w:val="PageNumber"/>
        <w:rFonts w:ascii="Times New Roman" w:hAnsi="Times New Roman"/>
        <w:sz w:val="20"/>
      </w:rPr>
      <w:fldChar w:fldCharType="separate"/>
    </w:r>
    <w:r w:rsidR="00F772E6">
      <w:rPr>
        <w:rStyle w:val="PageNumber"/>
        <w:rFonts w:ascii="Times New Roman" w:hAnsi="Times New Roman"/>
        <w:noProof/>
        <w:sz w:val="20"/>
      </w:rPr>
      <w:t>b8g_annexiiiom_en.doc</w:t>
    </w:r>
    <w:r w:rsidRPr="00F44728">
      <w:rPr>
        <w:rStyle w:val="PageNumber"/>
        <w:rFonts w:ascii="Times New Roman" w:hAnsi="Times New Roman"/>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65DC" w:rsidRDefault="00DA65DC">
      <w:r>
        <w:separator/>
      </w:r>
    </w:p>
  </w:footnote>
  <w:footnote w:type="continuationSeparator" w:id="0">
    <w:p w:rsidR="00DA65DC" w:rsidRDefault="00DA65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70" w:rsidRDefault="00997470" w:rsidP="00032857">
    <w:pPr>
      <w:widowControl w:val="0"/>
      <w:tabs>
        <w:tab w:val="center" w:pos="4320"/>
        <w:tab w:val="right" w:pos="8640"/>
      </w:tabs>
      <w:spacing w:before="100" w:after="100"/>
      <w:jc w:val="left"/>
      <w:rPr>
        <w:snapToGrid w:val="0"/>
        <w:lang w:val="en-US" w:eastAsia="en-US"/>
      </w:rPr>
    </w:pPr>
    <w:r>
      <w:rPr>
        <w:noProof/>
        <w:snapToGrid w:val="0"/>
        <w:lang w:val="en-US" w:eastAsia="en-US"/>
      </w:rPr>
      <w:drawing>
        <wp:anchor distT="0" distB="0" distL="114300" distR="114300" simplePos="0" relativeHeight="251661312" behindDoc="0" locked="0" layoutInCell="1" allowOverlap="1">
          <wp:simplePos x="0" y="0"/>
          <wp:positionH relativeFrom="column">
            <wp:posOffset>4599940</wp:posOffset>
          </wp:positionH>
          <wp:positionV relativeFrom="paragraph">
            <wp:posOffset>66675</wp:posOffset>
          </wp:positionV>
          <wp:extent cx="828675" cy="1000125"/>
          <wp:effectExtent l="19050" t="0" r="9525" b="0"/>
          <wp:wrapThrough wrapText="bothSides">
            <wp:wrapPolygon edited="0">
              <wp:start x="-497" y="0"/>
              <wp:lineTo x="-497" y="21394"/>
              <wp:lineTo x="21848" y="21394"/>
              <wp:lineTo x="21848" y="0"/>
              <wp:lineTo x="-497" y="0"/>
            </wp:wrapPolygon>
          </wp:wrapThrough>
          <wp:docPr id="1581495164"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777446" name="Picture 1" descr="A logo of a company&#10;&#10;Description automatically generated"/>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28675" cy="1000125"/>
                  </a:xfrm>
                  <a:prstGeom prst="rect">
                    <a:avLst/>
                  </a:prstGeom>
                  <a:noFill/>
                  <a:ln>
                    <a:noFill/>
                  </a:ln>
                </pic:spPr>
              </pic:pic>
            </a:graphicData>
          </a:graphic>
        </wp:anchor>
      </w:drawing>
    </w:r>
    <w:r>
      <w:rPr>
        <w:noProof/>
        <w:snapToGrid w:val="0"/>
        <w:lang w:val="en-US" w:eastAsia="en-US"/>
      </w:rPr>
      <w:drawing>
        <wp:inline distT="0" distB="0" distL="0" distR="0">
          <wp:extent cx="3133595" cy="1123950"/>
          <wp:effectExtent l="0" t="0" r="0" b="0"/>
          <wp:docPr id="364640216" name="Picture 2" descr="A blue and green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010174" name="Picture 2" descr="A blue and green flag with yellow stars&#10;&#10;Description automatically generated"/>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54545" cy="1131464"/>
                  </a:xfrm>
                  <a:prstGeom prst="rect">
                    <a:avLst/>
                  </a:prstGeom>
                  <a:noFill/>
                  <a:ln>
                    <a:noFill/>
                  </a:ln>
                </pic:spPr>
              </pic:pic>
            </a:graphicData>
          </a:graphic>
        </wp:inline>
      </w:drawing>
    </w:r>
  </w:p>
  <w:p w:rsidR="00997470" w:rsidRPr="00032857" w:rsidRDefault="00997470" w:rsidP="00032857">
    <w:pPr>
      <w:widowControl w:val="0"/>
      <w:tabs>
        <w:tab w:val="center" w:pos="4320"/>
        <w:tab w:val="right" w:pos="8640"/>
      </w:tabs>
      <w:spacing w:before="100" w:after="100"/>
      <w:jc w:val="left"/>
      <w:rPr>
        <w:snapToGrid w:val="0"/>
        <w:lang w:val="en-US" w:eastAsia="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5">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7">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nsid w:val="6A7B4BF1"/>
    <w:multiLevelType w:val="multilevel"/>
    <w:tmpl w:val="85D84176"/>
    <w:lvl w:ilvl="0">
      <w:start w:val="1"/>
      <w:numFmt w:val="decimal"/>
      <w:pStyle w:val="Heading1"/>
      <w:lvlText w:val="%1."/>
      <w:lvlJc w:val="left"/>
      <w:pPr>
        <w:tabs>
          <w:tab w:val="num" w:pos="906"/>
        </w:tabs>
        <w:ind w:left="906"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8">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1"/>
  </w:num>
  <w:num w:numId="3">
    <w:abstractNumId w:val="0"/>
  </w:num>
  <w:num w:numId="4">
    <w:abstractNumId w:val="9"/>
  </w:num>
  <w:num w:numId="5">
    <w:abstractNumId w:val="4"/>
  </w:num>
  <w:num w:numId="6">
    <w:abstractNumId w:val="8"/>
  </w:num>
  <w:num w:numId="7">
    <w:abstractNumId w:val="14"/>
  </w:num>
  <w:num w:numId="8">
    <w:abstractNumId w:val="17"/>
  </w:num>
  <w:num w:numId="9">
    <w:abstractNumId w:val="6"/>
  </w:num>
  <w:num w:numId="10">
    <w:abstractNumId w:val="13"/>
  </w:num>
  <w:num w:numId="11">
    <w:abstractNumId w:val="12"/>
  </w:num>
  <w:num w:numId="12">
    <w:abstractNumId w:val="10"/>
  </w:num>
  <w:num w:numId="13">
    <w:abstractNumId w:val="11"/>
  </w:num>
  <w:num w:numId="14">
    <w:abstractNumId w:val="3"/>
  </w:num>
  <w:num w:numId="15">
    <w:abstractNumId w:val="7"/>
  </w:num>
  <w:num w:numId="16">
    <w:abstractNumId w:val="2"/>
  </w:num>
  <w:num w:numId="17">
    <w:abstractNumId w:val="5"/>
  </w:num>
  <w:num w:numId="18">
    <w:abstractNumId w:val="18"/>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doNotUseHTMLParagraphAutoSpacing/>
  </w:compat>
  <w:docVars>
    <w:docVar w:name="EurolookDoctype" w:val="REP"/>
    <w:docVar w:name="EurolookLanguage" w:val="2057"/>
    <w:docVar w:name="EurolookVersion" w:val="3.7"/>
    <w:docVar w:name="LW_DocType" w:val="REP"/>
  </w:docVars>
  <w:rsids>
    <w:rsidRoot w:val="00E93650"/>
    <w:rsid w:val="00016279"/>
    <w:rsid w:val="00021F15"/>
    <w:rsid w:val="0002583E"/>
    <w:rsid w:val="000269E0"/>
    <w:rsid w:val="00030799"/>
    <w:rsid w:val="00031A94"/>
    <w:rsid w:val="00032857"/>
    <w:rsid w:val="00037001"/>
    <w:rsid w:val="0003706D"/>
    <w:rsid w:val="000432D0"/>
    <w:rsid w:val="00063204"/>
    <w:rsid w:val="000679C5"/>
    <w:rsid w:val="000750F3"/>
    <w:rsid w:val="0007532A"/>
    <w:rsid w:val="00076137"/>
    <w:rsid w:val="0009571C"/>
    <w:rsid w:val="000A066C"/>
    <w:rsid w:val="000C6584"/>
    <w:rsid w:val="000D0705"/>
    <w:rsid w:val="000E0F1A"/>
    <w:rsid w:val="000E3DC6"/>
    <w:rsid w:val="000E6998"/>
    <w:rsid w:val="000F166B"/>
    <w:rsid w:val="000F50E0"/>
    <w:rsid w:val="00101989"/>
    <w:rsid w:val="00106800"/>
    <w:rsid w:val="00126550"/>
    <w:rsid w:val="00127727"/>
    <w:rsid w:val="00130407"/>
    <w:rsid w:val="00132167"/>
    <w:rsid w:val="001329B1"/>
    <w:rsid w:val="00136EAA"/>
    <w:rsid w:val="0014216C"/>
    <w:rsid w:val="00147432"/>
    <w:rsid w:val="00154159"/>
    <w:rsid w:val="001623D2"/>
    <w:rsid w:val="0016494B"/>
    <w:rsid w:val="0016625F"/>
    <w:rsid w:val="00167A24"/>
    <w:rsid w:val="00167B0D"/>
    <w:rsid w:val="00174FAB"/>
    <w:rsid w:val="0018122F"/>
    <w:rsid w:val="0019570C"/>
    <w:rsid w:val="001A0914"/>
    <w:rsid w:val="001A73B5"/>
    <w:rsid w:val="001A7EA9"/>
    <w:rsid w:val="001B5A62"/>
    <w:rsid w:val="001C2124"/>
    <w:rsid w:val="001C4D6C"/>
    <w:rsid w:val="001C668D"/>
    <w:rsid w:val="001E09E3"/>
    <w:rsid w:val="001E1C17"/>
    <w:rsid w:val="001E5D76"/>
    <w:rsid w:val="001F6435"/>
    <w:rsid w:val="001F6A61"/>
    <w:rsid w:val="00206CE9"/>
    <w:rsid w:val="00234B76"/>
    <w:rsid w:val="00237287"/>
    <w:rsid w:val="00251E0B"/>
    <w:rsid w:val="00253810"/>
    <w:rsid w:val="0025420F"/>
    <w:rsid w:val="0025571A"/>
    <w:rsid w:val="00260206"/>
    <w:rsid w:val="00277AA7"/>
    <w:rsid w:val="002908F5"/>
    <w:rsid w:val="00291FB1"/>
    <w:rsid w:val="002C2318"/>
    <w:rsid w:val="002C6943"/>
    <w:rsid w:val="002F0F13"/>
    <w:rsid w:val="002F317B"/>
    <w:rsid w:val="002F3934"/>
    <w:rsid w:val="00305346"/>
    <w:rsid w:val="00306364"/>
    <w:rsid w:val="003101B3"/>
    <w:rsid w:val="0031688C"/>
    <w:rsid w:val="003173CE"/>
    <w:rsid w:val="0031744C"/>
    <w:rsid w:val="00321B3E"/>
    <w:rsid w:val="00324E36"/>
    <w:rsid w:val="003305D1"/>
    <w:rsid w:val="00331054"/>
    <w:rsid w:val="00336F94"/>
    <w:rsid w:val="0033787E"/>
    <w:rsid w:val="00344337"/>
    <w:rsid w:val="003502D2"/>
    <w:rsid w:val="003575D1"/>
    <w:rsid w:val="0036227B"/>
    <w:rsid w:val="00371056"/>
    <w:rsid w:val="003824B8"/>
    <w:rsid w:val="00383D8C"/>
    <w:rsid w:val="0039470D"/>
    <w:rsid w:val="0039614B"/>
    <w:rsid w:val="003B25A1"/>
    <w:rsid w:val="003C1E7B"/>
    <w:rsid w:val="003C6EA3"/>
    <w:rsid w:val="003D2BF5"/>
    <w:rsid w:val="003E7012"/>
    <w:rsid w:val="003E7D22"/>
    <w:rsid w:val="003F1630"/>
    <w:rsid w:val="003F4E11"/>
    <w:rsid w:val="0040693B"/>
    <w:rsid w:val="0041528A"/>
    <w:rsid w:val="00416072"/>
    <w:rsid w:val="0042608C"/>
    <w:rsid w:val="00451A17"/>
    <w:rsid w:val="004574BD"/>
    <w:rsid w:val="0045762A"/>
    <w:rsid w:val="00457B66"/>
    <w:rsid w:val="0046082F"/>
    <w:rsid w:val="004715BC"/>
    <w:rsid w:val="0048536B"/>
    <w:rsid w:val="00491EEE"/>
    <w:rsid w:val="00495273"/>
    <w:rsid w:val="004A402C"/>
    <w:rsid w:val="004F0C08"/>
    <w:rsid w:val="00502823"/>
    <w:rsid w:val="00505FBA"/>
    <w:rsid w:val="005155D9"/>
    <w:rsid w:val="005241C2"/>
    <w:rsid w:val="00541D43"/>
    <w:rsid w:val="0055528E"/>
    <w:rsid w:val="005625DF"/>
    <w:rsid w:val="00563D92"/>
    <w:rsid w:val="005856B8"/>
    <w:rsid w:val="00590777"/>
    <w:rsid w:val="005D736F"/>
    <w:rsid w:val="005E5DB4"/>
    <w:rsid w:val="005F11E3"/>
    <w:rsid w:val="00614141"/>
    <w:rsid w:val="00623921"/>
    <w:rsid w:val="00640856"/>
    <w:rsid w:val="00647228"/>
    <w:rsid w:val="00651A74"/>
    <w:rsid w:val="006525C2"/>
    <w:rsid w:val="00664BCB"/>
    <w:rsid w:val="00672F49"/>
    <w:rsid w:val="00677A4F"/>
    <w:rsid w:val="0068162C"/>
    <w:rsid w:val="00681B9A"/>
    <w:rsid w:val="00682573"/>
    <w:rsid w:val="0068419D"/>
    <w:rsid w:val="006B07D9"/>
    <w:rsid w:val="006B7026"/>
    <w:rsid w:val="006B7B64"/>
    <w:rsid w:val="006C12E9"/>
    <w:rsid w:val="006C5CE7"/>
    <w:rsid w:val="006C7634"/>
    <w:rsid w:val="006D0F1B"/>
    <w:rsid w:val="006E5FFD"/>
    <w:rsid w:val="006F6B4E"/>
    <w:rsid w:val="00717A28"/>
    <w:rsid w:val="0073308A"/>
    <w:rsid w:val="00744195"/>
    <w:rsid w:val="00767402"/>
    <w:rsid w:val="007739AC"/>
    <w:rsid w:val="0077498F"/>
    <w:rsid w:val="007775F1"/>
    <w:rsid w:val="00793804"/>
    <w:rsid w:val="007A5D57"/>
    <w:rsid w:val="007B4BC7"/>
    <w:rsid w:val="007E5A6A"/>
    <w:rsid w:val="007E6993"/>
    <w:rsid w:val="008001EA"/>
    <w:rsid w:val="00801FF2"/>
    <w:rsid w:val="00810164"/>
    <w:rsid w:val="00813B9F"/>
    <w:rsid w:val="008149A9"/>
    <w:rsid w:val="00822909"/>
    <w:rsid w:val="008416DC"/>
    <w:rsid w:val="00857286"/>
    <w:rsid w:val="008576D6"/>
    <w:rsid w:val="00861A3C"/>
    <w:rsid w:val="008658C3"/>
    <w:rsid w:val="00866543"/>
    <w:rsid w:val="00871E7A"/>
    <w:rsid w:val="00883881"/>
    <w:rsid w:val="008842BE"/>
    <w:rsid w:val="00892C8E"/>
    <w:rsid w:val="00895761"/>
    <w:rsid w:val="00896BE1"/>
    <w:rsid w:val="008A22EF"/>
    <w:rsid w:val="008A6334"/>
    <w:rsid w:val="008B639A"/>
    <w:rsid w:val="008C62D9"/>
    <w:rsid w:val="008D5F8C"/>
    <w:rsid w:val="008E0A75"/>
    <w:rsid w:val="008E56BB"/>
    <w:rsid w:val="008E5FE5"/>
    <w:rsid w:val="00915EC7"/>
    <w:rsid w:val="00921CBD"/>
    <w:rsid w:val="009249A4"/>
    <w:rsid w:val="009264E2"/>
    <w:rsid w:val="00930BE9"/>
    <w:rsid w:val="009540A9"/>
    <w:rsid w:val="009767D6"/>
    <w:rsid w:val="009772B6"/>
    <w:rsid w:val="009952DC"/>
    <w:rsid w:val="00997470"/>
    <w:rsid w:val="009A3832"/>
    <w:rsid w:val="009A47E4"/>
    <w:rsid w:val="009B108C"/>
    <w:rsid w:val="009B68E2"/>
    <w:rsid w:val="009D1325"/>
    <w:rsid w:val="009D3B31"/>
    <w:rsid w:val="009E2EB5"/>
    <w:rsid w:val="009F7790"/>
    <w:rsid w:val="00A01C8C"/>
    <w:rsid w:val="00A16E59"/>
    <w:rsid w:val="00A24090"/>
    <w:rsid w:val="00A24650"/>
    <w:rsid w:val="00A26B11"/>
    <w:rsid w:val="00A33DEE"/>
    <w:rsid w:val="00A37B36"/>
    <w:rsid w:val="00A42637"/>
    <w:rsid w:val="00A445F1"/>
    <w:rsid w:val="00A55EA1"/>
    <w:rsid w:val="00A6286F"/>
    <w:rsid w:val="00A63D76"/>
    <w:rsid w:val="00A71CE8"/>
    <w:rsid w:val="00A90A58"/>
    <w:rsid w:val="00A92FA6"/>
    <w:rsid w:val="00A94A6A"/>
    <w:rsid w:val="00AB143F"/>
    <w:rsid w:val="00AB43A7"/>
    <w:rsid w:val="00AB7E7C"/>
    <w:rsid w:val="00AD0410"/>
    <w:rsid w:val="00AE7BEF"/>
    <w:rsid w:val="00AF04A9"/>
    <w:rsid w:val="00B00FC1"/>
    <w:rsid w:val="00B01B67"/>
    <w:rsid w:val="00B01CCA"/>
    <w:rsid w:val="00B47460"/>
    <w:rsid w:val="00B52118"/>
    <w:rsid w:val="00B629BC"/>
    <w:rsid w:val="00B82FC5"/>
    <w:rsid w:val="00BB6C49"/>
    <w:rsid w:val="00BD1188"/>
    <w:rsid w:val="00BE12E1"/>
    <w:rsid w:val="00BF5D08"/>
    <w:rsid w:val="00BF5F64"/>
    <w:rsid w:val="00C17711"/>
    <w:rsid w:val="00C37030"/>
    <w:rsid w:val="00C429B3"/>
    <w:rsid w:val="00C531D8"/>
    <w:rsid w:val="00C856FB"/>
    <w:rsid w:val="00C94E6A"/>
    <w:rsid w:val="00C962F9"/>
    <w:rsid w:val="00CA5AB1"/>
    <w:rsid w:val="00CE24D4"/>
    <w:rsid w:val="00CE4DEE"/>
    <w:rsid w:val="00CF0C08"/>
    <w:rsid w:val="00CF43A1"/>
    <w:rsid w:val="00D05AC1"/>
    <w:rsid w:val="00D407D1"/>
    <w:rsid w:val="00D42A2E"/>
    <w:rsid w:val="00D5088F"/>
    <w:rsid w:val="00D53F22"/>
    <w:rsid w:val="00D62433"/>
    <w:rsid w:val="00D8039E"/>
    <w:rsid w:val="00D864C4"/>
    <w:rsid w:val="00D868F0"/>
    <w:rsid w:val="00DA65DC"/>
    <w:rsid w:val="00DA694A"/>
    <w:rsid w:val="00DB48A3"/>
    <w:rsid w:val="00DC43CE"/>
    <w:rsid w:val="00DD02B5"/>
    <w:rsid w:val="00DF3B38"/>
    <w:rsid w:val="00E01CAF"/>
    <w:rsid w:val="00E113D8"/>
    <w:rsid w:val="00E16890"/>
    <w:rsid w:val="00E650AD"/>
    <w:rsid w:val="00E71FBA"/>
    <w:rsid w:val="00E7324C"/>
    <w:rsid w:val="00E738B6"/>
    <w:rsid w:val="00E93650"/>
    <w:rsid w:val="00EB44B4"/>
    <w:rsid w:val="00EC5E97"/>
    <w:rsid w:val="00ED0F2A"/>
    <w:rsid w:val="00EF4535"/>
    <w:rsid w:val="00F11A37"/>
    <w:rsid w:val="00F12D92"/>
    <w:rsid w:val="00F16E45"/>
    <w:rsid w:val="00F2545F"/>
    <w:rsid w:val="00F309E9"/>
    <w:rsid w:val="00F41B25"/>
    <w:rsid w:val="00F44728"/>
    <w:rsid w:val="00F5480A"/>
    <w:rsid w:val="00F66825"/>
    <w:rsid w:val="00F772E6"/>
    <w:rsid w:val="00F92F13"/>
    <w:rsid w:val="00F959F8"/>
    <w:rsid w:val="00F9763E"/>
    <w:rsid w:val="00FA1835"/>
    <w:rsid w:val="00FA4390"/>
    <w:rsid w:val="00FA6BE5"/>
    <w:rsid w:val="00FB0909"/>
    <w:rsid w:val="00FC6F00"/>
    <w:rsid w:val="00FD28B4"/>
    <w:rsid w:val="00FE17CA"/>
    <w:rsid w:val="00FE68BA"/>
    <w:rsid w:val="00FE6C88"/>
    <w:rsid w:val="00FF1EFA"/>
    <w:rsid w:val="00FF48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Normal">
    <w:name w:val="Normal"/>
    <w:qFormat/>
    <w:rsid w:val="000E6998"/>
    <w:pPr>
      <w:spacing w:after="240"/>
      <w:jc w:val="both"/>
    </w:pPr>
    <w:rPr>
      <w:sz w:val="24"/>
      <w:lang w:val="en-GB" w:eastAsia="en-GB"/>
    </w:rPr>
  </w:style>
  <w:style w:type="paragraph" w:styleId="Heading1">
    <w:name w:val="heading 1"/>
    <w:basedOn w:val="Normal"/>
    <w:next w:val="Text1"/>
    <w:link w:val="Heading1Char"/>
    <w:qFormat/>
    <w:rsid w:val="000E6998"/>
    <w:pPr>
      <w:keepNext/>
      <w:numPr>
        <w:numId w:val="1"/>
      </w:numPr>
      <w:spacing w:before="240"/>
      <w:ind w:left="482" w:hanging="482"/>
      <w:outlineLvl w:val="0"/>
    </w:pPr>
    <w:rPr>
      <w:b/>
      <w:smallCaps/>
      <w:kern w:val="28"/>
    </w:rPr>
  </w:style>
  <w:style w:type="paragraph" w:styleId="Heading2">
    <w:name w:val="heading 2"/>
    <w:basedOn w:val="Normal"/>
    <w:next w:val="Text2"/>
    <w:qFormat/>
    <w:rsid w:val="000E6998"/>
    <w:pPr>
      <w:keepNext/>
      <w:numPr>
        <w:ilvl w:val="1"/>
        <w:numId w:val="1"/>
      </w:numPr>
      <w:tabs>
        <w:tab w:val="clear" w:pos="1200"/>
      </w:tabs>
      <w:ind w:left="1202"/>
      <w:outlineLvl w:val="1"/>
    </w:pPr>
    <w:rPr>
      <w:b/>
    </w:rPr>
  </w:style>
  <w:style w:type="paragraph" w:styleId="Heading3">
    <w:name w:val="heading 3"/>
    <w:basedOn w:val="Normal"/>
    <w:next w:val="Text3"/>
    <w:qFormat/>
    <w:rsid w:val="000E6998"/>
    <w:pPr>
      <w:keepNext/>
      <w:numPr>
        <w:ilvl w:val="2"/>
        <w:numId w:val="1"/>
      </w:numPr>
      <w:tabs>
        <w:tab w:val="clear" w:pos="1920"/>
      </w:tabs>
      <w:ind w:left="1984" w:hanging="782"/>
      <w:outlineLvl w:val="2"/>
    </w:pPr>
    <w:rPr>
      <w:i/>
    </w:rPr>
  </w:style>
  <w:style w:type="paragraph" w:styleId="Heading4">
    <w:name w:val="heading 4"/>
    <w:basedOn w:val="Normal"/>
    <w:next w:val="Text4"/>
    <w:qFormat/>
    <w:rsid w:val="000E6998"/>
    <w:pPr>
      <w:keepNext/>
      <w:numPr>
        <w:ilvl w:val="3"/>
        <w:numId w:val="1"/>
      </w:numPr>
      <w:tabs>
        <w:tab w:val="clear" w:pos="1920"/>
      </w:tabs>
      <w:ind w:left="1984" w:hanging="782"/>
      <w:outlineLvl w:val="3"/>
    </w:pPr>
  </w:style>
  <w:style w:type="paragraph" w:styleId="Heading5">
    <w:name w:val="heading 5"/>
    <w:basedOn w:val="Normal"/>
    <w:next w:val="Normal"/>
    <w:qFormat/>
    <w:rsid w:val="000E6998"/>
    <w:pPr>
      <w:tabs>
        <w:tab w:val="num" w:pos="0"/>
      </w:tabs>
      <w:spacing w:before="240" w:after="60"/>
      <w:outlineLvl w:val="4"/>
    </w:pPr>
    <w:rPr>
      <w:rFonts w:ascii="Arial" w:hAnsi="Arial"/>
      <w:sz w:val="22"/>
    </w:rPr>
  </w:style>
  <w:style w:type="paragraph" w:styleId="Heading6">
    <w:name w:val="heading 6"/>
    <w:basedOn w:val="Normal"/>
    <w:next w:val="Normal"/>
    <w:qFormat/>
    <w:rsid w:val="000E6998"/>
    <w:pPr>
      <w:tabs>
        <w:tab w:val="num" w:pos="0"/>
      </w:tabs>
      <w:spacing w:before="240" w:after="60"/>
      <w:outlineLvl w:val="5"/>
    </w:pPr>
    <w:rPr>
      <w:rFonts w:ascii="Arial" w:hAnsi="Arial"/>
      <w:i/>
      <w:sz w:val="22"/>
    </w:rPr>
  </w:style>
  <w:style w:type="paragraph" w:styleId="Heading7">
    <w:name w:val="heading 7"/>
    <w:basedOn w:val="Normal"/>
    <w:next w:val="Normal"/>
    <w:qFormat/>
    <w:rsid w:val="000E6998"/>
    <w:pPr>
      <w:tabs>
        <w:tab w:val="num" w:pos="0"/>
      </w:tabs>
      <w:spacing w:before="240" w:after="60"/>
      <w:outlineLvl w:val="6"/>
    </w:pPr>
    <w:rPr>
      <w:rFonts w:ascii="Arial" w:hAnsi="Arial"/>
      <w:sz w:val="20"/>
    </w:rPr>
  </w:style>
  <w:style w:type="paragraph" w:styleId="Heading8">
    <w:name w:val="heading 8"/>
    <w:basedOn w:val="Normal"/>
    <w:next w:val="Normal"/>
    <w:qFormat/>
    <w:rsid w:val="000E6998"/>
    <w:pPr>
      <w:tabs>
        <w:tab w:val="num" w:pos="0"/>
      </w:tabs>
      <w:spacing w:before="240" w:after="60"/>
      <w:outlineLvl w:val="7"/>
    </w:pPr>
    <w:rPr>
      <w:rFonts w:ascii="Arial" w:hAnsi="Arial"/>
      <w:i/>
      <w:sz w:val="20"/>
    </w:rPr>
  </w:style>
  <w:style w:type="paragraph" w:styleId="Heading9">
    <w:name w:val="heading 9"/>
    <w:basedOn w:val="Normal"/>
    <w:next w:val="Normal"/>
    <w:qFormat/>
    <w:rsid w:val="000E6998"/>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0E6998"/>
    <w:pPr>
      <w:ind w:left="482"/>
    </w:pPr>
  </w:style>
  <w:style w:type="paragraph" w:customStyle="1" w:styleId="Text2">
    <w:name w:val="Text 2"/>
    <w:basedOn w:val="Normal"/>
    <w:rsid w:val="000E6998"/>
    <w:pPr>
      <w:tabs>
        <w:tab w:val="left" w:pos="2161"/>
      </w:tabs>
      <w:ind w:left="1202"/>
    </w:pPr>
  </w:style>
  <w:style w:type="paragraph" w:customStyle="1" w:styleId="Text3">
    <w:name w:val="Text 3"/>
    <w:basedOn w:val="Normal"/>
    <w:rsid w:val="000E6998"/>
    <w:pPr>
      <w:tabs>
        <w:tab w:val="left" w:pos="2302"/>
      </w:tabs>
      <w:ind w:left="1202"/>
    </w:pPr>
  </w:style>
  <w:style w:type="paragraph" w:customStyle="1" w:styleId="Text4">
    <w:name w:val="Text 4"/>
    <w:basedOn w:val="Normal"/>
    <w:rsid w:val="000E6998"/>
    <w:pPr>
      <w:tabs>
        <w:tab w:val="left" w:pos="2302"/>
      </w:tabs>
      <w:ind w:left="1202"/>
    </w:pPr>
  </w:style>
  <w:style w:type="paragraph" w:customStyle="1" w:styleId="Address">
    <w:name w:val="Address"/>
    <w:basedOn w:val="Normal"/>
    <w:rsid w:val="000E6998"/>
    <w:pPr>
      <w:spacing w:after="0"/>
      <w:jc w:val="left"/>
    </w:pPr>
  </w:style>
  <w:style w:type="paragraph" w:customStyle="1" w:styleId="AddressTL">
    <w:name w:val="AddressTL"/>
    <w:basedOn w:val="Normal"/>
    <w:next w:val="Normal"/>
    <w:rsid w:val="000E6998"/>
    <w:pPr>
      <w:spacing w:after="720"/>
      <w:jc w:val="left"/>
    </w:pPr>
  </w:style>
  <w:style w:type="paragraph" w:customStyle="1" w:styleId="AddressTR">
    <w:name w:val="AddressTR"/>
    <w:basedOn w:val="Normal"/>
    <w:next w:val="Normal"/>
    <w:rsid w:val="000E6998"/>
    <w:pPr>
      <w:spacing w:after="720"/>
      <w:ind w:left="5103"/>
      <w:jc w:val="left"/>
    </w:pPr>
  </w:style>
  <w:style w:type="paragraph" w:styleId="BlockText">
    <w:name w:val="Block Text"/>
    <w:basedOn w:val="Normal"/>
    <w:rsid w:val="000E6998"/>
    <w:pPr>
      <w:spacing w:after="120"/>
      <w:ind w:left="1440" w:right="1440"/>
    </w:pPr>
  </w:style>
  <w:style w:type="paragraph" w:styleId="BodyText">
    <w:name w:val="Body Text"/>
    <w:basedOn w:val="Normal"/>
    <w:rsid w:val="000E6998"/>
    <w:pPr>
      <w:spacing w:after="120"/>
    </w:pPr>
  </w:style>
  <w:style w:type="paragraph" w:styleId="BodyText2">
    <w:name w:val="Body Text 2"/>
    <w:basedOn w:val="Normal"/>
    <w:rsid w:val="000E6998"/>
    <w:pPr>
      <w:spacing w:after="120" w:line="480" w:lineRule="auto"/>
    </w:pPr>
  </w:style>
  <w:style w:type="paragraph" w:styleId="BodyText3">
    <w:name w:val="Body Text 3"/>
    <w:basedOn w:val="Normal"/>
    <w:rsid w:val="000E6998"/>
    <w:pPr>
      <w:spacing w:after="120"/>
    </w:pPr>
    <w:rPr>
      <w:sz w:val="16"/>
    </w:rPr>
  </w:style>
  <w:style w:type="paragraph" w:styleId="BodyTextFirstIndent">
    <w:name w:val="Body Text First Indent"/>
    <w:basedOn w:val="BodyText"/>
    <w:rsid w:val="000E6998"/>
    <w:pPr>
      <w:ind w:firstLine="210"/>
    </w:pPr>
  </w:style>
  <w:style w:type="paragraph" w:styleId="BodyTextIndent">
    <w:name w:val="Body Text Indent"/>
    <w:basedOn w:val="Normal"/>
    <w:rsid w:val="000E6998"/>
    <w:pPr>
      <w:spacing w:after="120"/>
      <w:ind w:left="283"/>
    </w:pPr>
  </w:style>
  <w:style w:type="paragraph" w:styleId="BodyTextFirstIndent2">
    <w:name w:val="Body Text First Indent 2"/>
    <w:basedOn w:val="BodyTextIndent"/>
    <w:rsid w:val="000E6998"/>
    <w:pPr>
      <w:ind w:firstLine="210"/>
    </w:pPr>
  </w:style>
  <w:style w:type="paragraph" w:styleId="BodyTextIndent2">
    <w:name w:val="Body Text Indent 2"/>
    <w:basedOn w:val="Normal"/>
    <w:rsid w:val="000E6998"/>
    <w:pPr>
      <w:spacing w:after="120" w:line="480" w:lineRule="auto"/>
      <w:ind w:left="283"/>
    </w:pPr>
  </w:style>
  <w:style w:type="paragraph" w:styleId="BodyTextIndent3">
    <w:name w:val="Body Text Indent 3"/>
    <w:basedOn w:val="Normal"/>
    <w:rsid w:val="000E6998"/>
    <w:pPr>
      <w:spacing w:after="120"/>
      <w:ind w:left="283"/>
    </w:pPr>
    <w:rPr>
      <w:sz w:val="16"/>
    </w:rPr>
  </w:style>
  <w:style w:type="paragraph" w:styleId="Caption">
    <w:name w:val="caption"/>
    <w:basedOn w:val="Normal"/>
    <w:next w:val="Normal"/>
    <w:qFormat/>
    <w:rsid w:val="000E6998"/>
    <w:pPr>
      <w:spacing w:before="120" w:after="120"/>
    </w:pPr>
    <w:rPr>
      <w:b/>
    </w:rPr>
  </w:style>
  <w:style w:type="paragraph" w:customStyle="1" w:styleId="ChapterTitle">
    <w:name w:val="ChapterTitle"/>
    <w:basedOn w:val="Normal"/>
    <w:next w:val="SectionTitle"/>
    <w:rsid w:val="000E6998"/>
    <w:pPr>
      <w:keepNext/>
      <w:spacing w:after="480"/>
      <w:jc w:val="center"/>
    </w:pPr>
    <w:rPr>
      <w:b/>
      <w:sz w:val="32"/>
    </w:rPr>
  </w:style>
  <w:style w:type="paragraph" w:customStyle="1" w:styleId="SectionTitle">
    <w:name w:val="SectionTitle"/>
    <w:basedOn w:val="Normal"/>
    <w:next w:val="Heading1"/>
    <w:rsid w:val="000E6998"/>
    <w:pPr>
      <w:keepNext/>
      <w:spacing w:after="480"/>
      <w:jc w:val="center"/>
    </w:pPr>
    <w:rPr>
      <w:b/>
      <w:smallCaps/>
      <w:sz w:val="28"/>
    </w:rPr>
  </w:style>
  <w:style w:type="paragraph" w:styleId="Closing">
    <w:name w:val="Closing"/>
    <w:basedOn w:val="Normal"/>
    <w:rsid w:val="000E6998"/>
    <w:pPr>
      <w:ind w:left="4252"/>
    </w:pPr>
  </w:style>
  <w:style w:type="paragraph" w:styleId="CommentText">
    <w:name w:val="annotation text"/>
    <w:basedOn w:val="Normal"/>
    <w:link w:val="CommentTextChar"/>
    <w:uiPriority w:val="99"/>
    <w:semiHidden/>
    <w:rsid w:val="000E6998"/>
    <w:rPr>
      <w:sz w:val="20"/>
    </w:rPr>
  </w:style>
  <w:style w:type="paragraph" w:styleId="Date">
    <w:name w:val="Date"/>
    <w:basedOn w:val="Normal"/>
    <w:next w:val="References"/>
    <w:rsid w:val="000E6998"/>
    <w:pPr>
      <w:spacing w:after="0"/>
      <w:ind w:left="5103" w:right="-567"/>
      <w:jc w:val="left"/>
    </w:pPr>
  </w:style>
  <w:style w:type="paragraph" w:customStyle="1" w:styleId="References">
    <w:name w:val="References"/>
    <w:basedOn w:val="Normal"/>
    <w:next w:val="AddressTR"/>
    <w:rsid w:val="000E6998"/>
    <w:pPr>
      <w:ind w:left="5103"/>
      <w:jc w:val="left"/>
    </w:pPr>
    <w:rPr>
      <w:sz w:val="20"/>
    </w:rPr>
  </w:style>
  <w:style w:type="paragraph" w:styleId="DocumentMap">
    <w:name w:val="Document Map"/>
    <w:basedOn w:val="Normal"/>
    <w:semiHidden/>
    <w:rsid w:val="000E6998"/>
    <w:pPr>
      <w:shd w:val="clear" w:color="auto" w:fill="000080"/>
    </w:pPr>
    <w:rPr>
      <w:rFonts w:ascii="Tahoma" w:hAnsi="Tahoma"/>
    </w:rPr>
  </w:style>
  <w:style w:type="paragraph" w:customStyle="1" w:styleId="DoubSign">
    <w:name w:val="DoubSign"/>
    <w:basedOn w:val="Normal"/>
    <w:next w:val="Enclosures"/>
    <w:rsid w:val="000E6998"/>
    <w:pPr>
      <w:tabs>
        <w:tab w:val="left" w:pos="5103"/>
      </w:tabs>
      <w:spacing w:before="1200" w:after="0"/>
      <w:jc w:val="left"/>
    </w:pPr>
  </w:style>
  <w:style w:type="paragraph" w:customStyle="1" w:styleId="Enclosures">
    <w:name w:val="Enclosures"/>
    <w:basedOn w:val="Normal"/>
    <w:rsid w:val="000E6998"/>
    <w:pPr>
      <w:keepNext/>
      <w:keepLines/>
      <w:tabs>
        <w:tab w:val="left" w:pos="5642"/>
      </w:tabs>
      <w:spacing w:before="480" w:after="0"/>
      <w:ind w:left="1191" w:hanging="1191"/>
      <w:jc w:val="left"/>
    </w:pPr>
  </w:style>
  <w:style w:type="paragraph" w:styleId="EndnoteText">
    <w:name w:val="endnote text"/>
    <w:basedOn w:val="Normal"/>
    <w:semiHidden/>
    <w:rsid w:val="000E6998"/>
    <w:rPr>
      <w:sz w:val="20"/>
    </w:rPr>
  </w:style>
  <w:style w:type="paragraph" w:styleId="EnvelopeAddress">
    <w:name w:val="envelope address"/>
    <w:basedOn w:val="Normal"/>
    <w:rsid w:val="000E6998"/>
    <w:pPr>
      <w:framePr w:w="7920" w:h="1980" w:hRule="exact" w:hSpace="180" w:wrap="auto" w:hAnchor="page" w:xAlign="center" w:yAlign="bottom"/>
      <w:spacing w:after="0"/>
    </w:pPr>
  </w:style>
  <w:style w:type="paragraph" w:styleId="EnvelopeReturn">
    <w:name w:val="envelope return"/>
    <w:basedOn w:val="Normal"/>
    <w:rsid w:val="000E6998"/>
    <w:pPr>
      <w:spacing w:after="0"/>
    </w:pPr>
    <w:rPr>
      <w:sz w:val="20"/>
    </w:rPr>
  </w:style>
  <w:style w:type="paragraph" w:styleId="Footer">
    <w:name w:val="footer"/>
    <w:basedOn w:val="Normal"/>
    <w:rsid w:val="000E6998"/>
    <w:pPr>
      <w:spacing w:after="0"/>
      <w:ind w:right="-567"/>
      <w:jc w:val="left"/>
    </w:pPr>
    <w:rPr>
      <w:rFonts w:ascii="Arial" w:hAnsi="Arial"/>
      <w:sz w:val="16"/>
    </w:rPr>
  </w:style>
  <w:style w:type="paragraph" w:styleId="FootnoteText">
    <w:name w:val="footnote text"/>
    <w:basedOn w:val="Normal"/>
    <w:semiHidden/>
    <w:rsid w:val="000E6998"/>
    <w:pPr>
      <w:ind w:left="357" w:hanging="357"/>
    </w:pPr>
    <w:rPr>
      <w:sz w:val="20"/>
    </w:rPr>
  </w:style>
  <w:style w:type="paragraph" w:styleId="Header">
    <w:name w:val="header"/>
    <w:basedOn w:val="Normal"/>
    <w:rsid w:val="000E6998"/>
    <w:pPr>
      <w:tabs>
        <w:tab w:val="center" w:pos="4153"/>
        <w:tab w:val="right" w:pos="8306"/>
      </w:tabs>
    </w:pPr>
  </w:style>
  <w:style w:type="paragraph" w:styleId="Index1">
    <w:name w:val="index 1"/>
    <w:basedOn w:val="Normal"/>
    <w:next w:val="Normal"/>
    <w:autoRedefine/>
    <w:semiHidden/>
    <w:rsid w:val="000E6998"/>
    <w:pPr>
      <w:ind w:left="240" w:hanging="240"/>
    </w:pPr>
  </w:style>
  <w:style w:type="paragraph" w:styleId="Index2">
    <w:name w:val="index 2"/>
    <w:basedOn w:val="Normal"/>
    <w:next w:val="Normal"/>
    <w:autoRedefine/>
    <w:semiHidden/>
    <w:rsid w:val="000E6998"/>
    <w:pPr>
      <w:ind w:left="480" w:hanging="240"/>
    </w:pPr>
  </w:style>
  <w:style w:type="paragraph" w:styleId="Index3">
    <w:name w:val="index 3"/>
    <w:basedOn w:val="Normal"/>
    <w:next w:val="Normal"/>
    <w:autoRedefine/>
    <w:semiHidden/>
    <w:rsid w:val="000E6998"/>
    <w:pPr>
      <w:ind w:left="720" w:hanging="240"/>
    </w:pPr>
  </w:style>
  <w:style w:type="paragraph" w:styleId="Index4">
    <w:name w:val="index 4"/>
    <w:basedOn w:val="Normal"/>
    <w:next w:val="Normal"/>
    <w:autoRedefine/>
    <w:semiHidden/>
    <w:rsid w:val="000E6998"/>
    <w:pPr>
      <w:ind w:left="960" w:hanging="240"/>
    </w:pPr>
  </w:style>
  <w:style w:type="paragraph" w:styleId="Index5">
    <w:name w:val="index 5"/>
    <w:basedOn w:val="Normal"/>
    <w:next w:val="Normal"/>
    <w:autoRedefine/>
    <w:semiHidden/>
    <w:rsid w:val="000E6998"/>
    <w:pPr>
      <w:ind w:left="1200" w:hanging="240"/>
    </w:pPr>
  </w:style>
  <w:style w:type="paragraph" w:styleId="Index6">
    <w:name w:val="index 6"/>
    <w:basedOn w:val="Normal"/>
    <w:next w:val="Normal"/>
    <w:autoRedefine/>
    <w:semiHidden/>
    <w:rsid w:val="000E6998"/>
    <w:pPr>
      <w:ind w:left="1440" w:hanging="240"/>
    </w:pPr>
  </w:style>
  <w:style w:type="paragraph" w:styleId="Index7">
    <w:name w:val="index 7"/>
    <w:basedOn w:val="Normal"/>
    <w:next w:val="Normal"/>
    <w:autoRedefine/>
    <w:semiHidden/>
    <w:rsid w:val="000E6998"/>
    <w:pPr>
      <w:ind w:left="1680" w:hanging="240"/>
    </w:pPr>
  </w:style>
  <w:style w:type="paragraph" w:styleId="Index8">
    <w:name w:val="index 8"/>
    <w:basedOn w:val="Normal"/>
    <w:next w:val="Normal"/>
    <w:autoRedefine/>
    <w:semiHidden/>
    <w:rsid w:val="000E6998"/>
    <w:pPr>
      <w:ind w:left="1920" w:hanging="240"/>
    </w:pPr>
  </w:style>
  <w:style w:type="paragraph" w:styleId="Index9">
    <w:name w:val="index 9"/>
    <w:basedOn w:val="Normal"/>
    <w:next w:val="Normal"/>
    <w:autoRedefine/>
    <w:semiHidden/>
    <w:rsid w:val="000E6998"/>
    <w:pPr>
      <w:ind w:left="2160" w:hanging="240"/>
    </w:pPr>
  </w:style>
  <w:style w:type="paragraph" w:styleId="IndexHeading">
    <w:name w:val="index heading"/>
    <w:basedOn w:val="Normal"/>
    <w:next w:val="Index1"/>
    <w:semiHidden/>
    <w:rsid w:val="000E6998"/>
    <w:rPr>
      <w:rFonts w:ascii="Arial" w:hAnsi="Arial"/>
      <w:b/>
    </w:rPr>
  </w:style>
  <w:style w:type="paragraph" w:styleId="List">
    <w:name w:val="List"/>
    <w:basedOn w:val="Normal"/>
    <w:rsid w:val="000E6998"/>
    <w:pPr>
      <w:ind w:left="283" w:hanging="283"/>
    </w:pPr>
  </w:style>
  <w:style w:type="paragraph" w:styleId="List2">
    <w:name w:val="List 2"/>
    <w:basedOn w:val="Normal"/>
    <w:rsid w:val="000E6998"/>
    <w:pPr>
      <w:ind w:left="566" w:hanging="283"/>
    </w:pPr>
  </w:style>
  <w:style w:type="paragraph" w:styleId="List3">
    <w:name w:val="List 3"/>
    <w:basedOn w:val="Normal"/>
    <w:rsid w:val="000E6998"/>
    <w:pPr>
      <w:ind w:left="849" w:hanging="283"/>
    </w:pPr>
  </w:style>
  <w:style w:type="paragraph" w:styleId="List4">
    <w:name w:val="List 4"/>
    <w:basedOn w:val="Normal"/>
    <w:rsid w:val="000E6998"/>
    <w:pPr>
      <w:ind w:left="1132" w:hanging="283"/>
    </w:pPr>
  </w:style>
  <w:style w:type="paragraph" w:styleId="List5">
    <w:name w:val="List 5"/>
    <w:basedOn w:val="Normal"/>
    <w:rsid w:val="000E6998"/>
    <w:pPr>
      <w:ind w:left="1415" w:hanging="283"/>
    </w:pPr>
  </w:style>
  <w:style w:type="paragraph" w:styleId="ListBullet">
    <w:name w:val="List Bullet"/>
    <w:basedOn w:val="Normal"/>
    <w:rsid w:val="00A71CE8"/>
    <w:pPr>
      <w:numPr>
        <w:numId w:val="4"/>
      </w:numPr>
    </w:pPr>
    <w:rPr>
      <w:lang w:eastAsia="en-US"/>
    </w:rPr>
  </w:style>
  <w:style w:type="paragraph" w:styleId="ListBullet2">
    <w:name w:val="List Bullet 2"/>
    <w:basedOn w:val="Text2"/>
    <w:rsid w:val="00A71CE8"/>
    <w:pPr>
      <w:numPr>
        <w:numId w:val="6"/>
      </w:numPr>
      <w:tabs>
        <w:tab w:val="clear" w:pos="2161"/>
      </w:tabs>
    </w:pPr>
    <w:rPr>
      <w:lang w:eastAsia="en-US"/>
    </w:rPr>
  </w:style>
  <w:style w:type="paragraph" w:styleId="ListBullet3">
    <w:name w:val="List Bullet 3"/>
    <w:basedOn w:val="Text3"/>
    <w:rsid w:val="00A71CE8"/>
    <w:pPr>
      <w:numPr>
        <w:numId w:val="7"/>
      </w:numPr>
      <w:tabs>
        <w:tab w:val="clear" w:pos="2302"/>
      </w:tabs>
    </w:pPr>
    <w:rPr>
      <w:lang w:eastAsia="en-US"/>
    </w:rPr>
  </w:style>
  <w:style w:type="paragraph" w:styleId="ListBullet4">
    <w:name w:val="List Bullet 4"/>
    <w:basedOn w:val="Text4"/>
    <w:rsid w:val="00A71CE8"/>
    <w:pPr>
      <w:numPr>
        <w:numId w:val="8"/>
      </w:numPr>
      <w:tabs>
        <w:tab w:val="clear" w:pos="2302"/>
      </w:tabs>
    </w:pPr>
    <w:rPr>
      <w:lang w:eastAsia="en-US"/>
    </w:rPr>
  </w:style>
  <w:style w:type="paragraph" w:styleId="ListBullet5">
    <w:name w:val="List Bullet 5"/>
    <w:basedOn w:val="Normal"/>
    <w:autoRedefine/>
    <w:rsid w:val="000E6998"/>
    <w:pPr>
      <w:numPr>
        <w:numId w:val="2"/>
      </w:numPr>
    </w:pPr>
  </w:style>
  <w:style w:type="paragraph" w:styleId="ListContinue">
    <w:name w:val="List Continue"/>
    <w:basedOn w:val="Normal"/>
    <w:rsid w:val="000E6998"/>
    <w:pPr>
      <w:spacing w:after="120"/>
      <w:ind w:left="283"/>
    </w:pPr>
  </w:style>
  <w:style w:type="paragraph" w:styleId="ListContinue2">
    <w:name w:val="List Continue 2"/>
    <w:basedOn w:val="Normal"/>
    <w:rsid w:val="000E6998"/>
    <w:pPr>
      <w:spacing w:after="120"/>
      <w:ind w:left="566"/>
    </w:pPr>
  </w:style>
  <w:style w:type="paragraph" w:styleId="ListContinue3">
    <w:name w:val="List Continue 3"/>
    <w:basedOn w:val="Normal"/>
    <w:rsid w:val="000E6998"/>
    <w:pPr>
      <w:spacing w:after="120"/>
      <w:ind w:left="849"/>
    </w:pPr>
  </w:style>
  <w:style w:type="paragraph" w:styleId="ListContinue4">
    <w:name w:val="List Continue 4"/>
    <w:basedOn w:val="Normal"/>
    <w:rsid w:val="000E6998"/>
    <w:pPr>
      <w:spacing w:after="120"/>
      <w:ind w:left="1132"/>
    </w:pPr>
  </w:style>
  <w:style w:type="paragraph" w:styleId="ListContinue5">
    <w:name w:val="List Continue 5"/>
    <w:basedOn w:val="Normal"/>
    <w:rsid w:val="000E6998"/>
    <w:pPr>
      <w:spacing w:after="120"/>
      <w:ind w:left="1415"/>
    </w:pPr>
  </w:style>
  <w:style w:type="paragraph" w:styleId="ListNumber">
    <w:name w:val="List Number"/>
    <w:basedOn w:val="Normal"/>
    <w:rsid w:val="00A71CE8"/>
    <w:pPr>
      <w:numPr>
        <w:numId w:val="14"/>
      </w:numPr>
    </w:pPr>
    <w:rPr>
      <w:lang w:eastAsia="en-US"/>
    </w:rPr>
  </w:style>
  <w:style w:type="paragraph" w:styleId="ListNumber2">
    <w:name w:val="List Number 2"/>
    <w:basedOn w:val="Text2"/>
    <w:rsid w:val="00A71CE8"/>
    <w:pPr>
      <w:numPr>
        <w:numId w:val="16"/>
      </w:numPr>
      <w:tabs>
        <w:tab w:val="clear" w:pos="2161"/>
      </w:tabs>
    </w:pPr>
    <w:rPr>
      <w:lang w:eastAsia="en-US"/>
    </w:rPr>
  </w:style>
  <w:style w:type="paragraph" w:styleId="ListNumber3">
    <w:name w:val="List Number 3"/>
    <w:basedOn w:val="Text3"/>
    <w:rsid w:val="00A71CE8"/>
    <w:pPr>
      <w:numPr>
        <w:numId w:val="17"/>
      </w:numPr>
      <w:tabs>
        <w:tab w:val="clear" w:pos="2302"/>
      </w:tabs>
    </w:pPr>
    <w:rPr>
      <w:lang w:eastAsia="en-US"/>
    </w:rPr>
  </w:style>
  <w:style w:type="paragraph" w:styleId="ListNumber4">
    <w:name w:val="List Number 4"/>
    <w:basedOn w:val="Text4"/>
    <w:rsid w:val="00A71CE8"/>
    <w:pPr>
      <w:numPr>
        <w:numId w:val="18"/>
      </w:numPr>
      <w:tabs>
        <w:tab w:val="clear" w:pos="2302"/>
      </w:tabs>
    </w:pPr>
    <w:rPr>
      <w:lang w:eastAsia="en-US"/>
    </w:rPr>
  </w:style>
  <w:style w:type="paragraph" w:styleId="ListNumber5">
    <w:name w:val="List Number 5"/>
    <w:basedOn w:val="Normal"/>
    <w:rsid w:val="000E6998"/>
    <w:pPr>
      <w:numPr>
        <w:numId w:val="3"/>
      </w:numPr>
    </w:pPr>
  </w:style>
  <w:style w:type="paragraph" w:styleId="MacroText">
    <w:name w:val="macro"/>
    <w:semiHidden/>
    <w:rsid w:val="000E699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rsid w:val="000E699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rsid w:val="000E6998"/>
    <w:pPr>
      <w:ind w:left="720"/>
    </w:pPr>
  </w:style>
  <w:style w:type="paragraph" w:styleId="NoteHeading">
    <w:name w:val="Note Heading"/>
    <w:basedOn w:val="Normal"/>
    <w:next w:val="Normal"/>
    <w:rsid w:val="000E6998"/>
  </w:style>
  <w:style w:type="paragraph" w:customStyle="1" w:styleId="NoteHead">
    <w:name w:val="NoteHead"/>
    <w:basedOn w:val="Normal"/>
    <w:next w:val="Subject"/>
    <w:rsid w:val="000E6998"/>
    <w:pPr>
      <w:spacing w:before="720" w:after="720"/>
      <w:jc w:val="center"/>
    </w:pPr>
    <w:rPr>
      <w:b/>
      <w:smallCaps/>
    </w:rPr>
  </w:style>
  <w:style w:type="paragraph" w:customStyle="1" w:styleId="Subject">
    <w:name w:val="Subject"/>
    <w:basedOn w:val="Normal"/>
    <w:next w:val="Normal"/>
    <w:rsid w:val="000E6998"/>
    <w:pPr>
      <w:spacing w:after="480"/>
      <w:ind w:left="1191" w:hanging="1191"/>
      <w:jc w:val="left"/>
    </w:pPr>
    <w:rPr>
      <w:b/>
    </w:rPr>
  </w:style>
  <w:style w:type="paragraph" w:customStyle="1" w:styleId="NoteList">
    <w:name w:val="NoteList"/>
    <w:basedOn w:val="Normal"/>
    <w:next w:val="Subject"/>
    <w:rsid w:val="000E6998"/>
    <w:pPr>
      <w:tabs>
        <w:tab w:val="left" w:pos="5823"/>
      </w:tabs>
      <w:spacing w:before="720" w:after="720"/>
      <w:ind w:left="5104" w:hanging="3119"/>
      <w:jc w:val="left"/>
    </w:pPr>
    <w:rPr>
      <w:b/>
      <w:smallCaps/>
    </w:rPr>
  </w:style>
  <w:style w:type="paragraph" w:customStyle="1" w:styleId="NumPar1">
    <w:name w:val="NumPar 1"/>
    <w:basedOn w:val="Heading1"/>
    <w:next w:val="Text1"/>
    <w:rsid w:val="000E6998"/>
    <w:pPr>
      <w:keepNext w:val="0"/>
      <w:spacing w:before="0"/>
      <w:ind w:left="483" w:hanging="483"/>
      <w:outlineLvl w:val="9"/>
    </w:pPr>
    <w:rPr>
      <w:b w:val="0"/>
      <w:smallCaps w:val="0"/>
    </w:rPr>
  </w:style>
  <w:style w:type="paragraph" w:customStyle="1" w:styleId="NumPar2">
    <w:name w:val="NumPar 2"/>
    <w:basedOn w:val="Heading2"/>
    <w:next w:val="Text2"/>
    <w:rsid w:val="000E6998"/>
    <w:pPr>
      <w:keepNext w:val="0"/>
      <w:outlineLvl w:val="9"/>
    </w:pPr>
    <w:rPr>
      <w:b w:val="0"/>
    </w:rPr>
  </w:style>
  <w:style w:type="paragraph" w:customStyle="1" w:styleId="NumPar3">
    <w:name w:val="NumPar 3"/>
    <w:basedOn w:val="Heading3"/>
    <w:next w:val="Text3"/>
    <w:rsid w:val="000E6998"/>
    <w:pPr>
      <w:keepNext w:val="0"/>
      <w:outlineLvl w:val="9"/>
    </w:pPr>
    <w:rPr>
      <w:i w:val="0"/>
    </w:rPr>
  </w:style>
  <w:style w:type="paragraph" w:customStyle="1" w:styleId="NumPar4">
    <w:name w:val="NumPar 4"/>
    <w:basedOn w:val="Heading4"/>
    <w:next w:val="Text4"/>
    <w:rsid w:val="000E6998"/>
    <w:pPr>
      <w:keepNext w:val="0"/>
      <w:outlineLvl w:val="9"/>
    </w:pPr>
  </w:style>
  <w:style w:type="paragraph" w:customStyle="1" w:styleId="PartTitle">
    <w:name w:val="PartTitle"/>
    <w:basedOn w:val="Normal"/>
    <w:next w:val="ChapterTitle"/>
    <w:rsid w:val="000E6998"/>
    <w:pPr>
      <w:keepNext/>
      <w:pageBreakBefore/>
      <w:spacing w:after="480"/>
      <w:jc w:val="center"/>
    </w:pPr>
    <w:rPr>
      <w:b/>
      <w:sz w:val="36"/>
    </w:rPr>
  </w:style>
  <w:style w:type="paragraph" w:styleId="PlainText">
    <w:name w:val="Plain Text"/>
    <w:basedOn w:val="Normal"/>
    <w:rsid w:val="000E6998"/>
    <w:rPr>
      <w:rFonts w:ascii="Courier New" w:hAnsi="Courier New"/>
      <w:sz w:val="20"/>
    </w:rPr>
  </w:style>
  <w:style w:type="paragraph" w:styleId="Salutation">
    <w:name w:val="Salutation"/>
    <w:basedOn w:val="Normal"/>
    <w:next w:val="Normal"/>
    <w:rsid w:val="000E6998"/>
  </w:style>
  <w:style w:type="paragraph" w:styleId="Signature">
    <w:name w:val="Signature"/>
    <w:basedOn w:val="Normal"/>
    <w:next w:val="Enclosures"/>
    <w:rsid w:val="000E6998"/>
    <w:pPr>
      <w:tabs>
        <w:tab w:val="left" w:pos="5103"/>
      </w:tabs>
      <w:spacing w:before="1200" w:after="0"/>
      <w:ind w:left="5103"/>
      <w:jc w:val="center"/>
    </w:pPr>
  </w:style>
  <w:style w:type="paragraph" w:styleId="Subtitle">
    <w:name w:val="Subtitle"/>
    <w:basedOn w:val="Normal"/>
    <w:qFormat/>
    <w:rsid w:val="000E6998"/>
    <w:pPr>
      <w:spacing w:after="60"/>
      <w:jc w:val="center"/>
      <w:outlineLvl w:val="1"/>
    </w:pPr>
    <w:rPr>
      <w:rFonts w:ascii="Arial" w:hAnsi="Arial"/>
    </w:rPr>
  </w:style>
  <w:style w:type="paragraph" w:customStyle="1" w:styleId="SubTitle1">
    <w:name w:val="SubTitle 1"/>
    <w:basedOn w:val="Normal"/>
    <w:next w:val="SubTitle2"/>
    <w:rsid w:val="000E6998"/>
    <w:pPr>
      <w:jc w:val="center"/>
    </w:pPr>
    <w:rPr>
      <w:b/>
      <w:sz w:val="40"/>
    </w:rPr>
  </w:style>
  <w:style w:type="paragraph" w:customStyle="1" w:styleId="SubTitle2">
    <w:name w:val="SubTitle 2"/>
    <w:basedOn w:val="Normal"/>
    <w:rsid w:val="000E6998"/>
    <w:pPr>
      <w:jc w:val="center"/>
    </w:pPr>
    <w:rPr>
      <w:b/>
      <w:sz w:val="32"/>
    </w:rPr>
  </w:style>
  <w:style w:type="paragraph" w:styleId="TableofAuthorities">
    <w:name w:val="table of authorities"/>
    <w:basedOn w:val="Normal"/>
    <w:next w:val="Normal"/>
    <w:semiHidden/>
    <w:rsid w:val="000E6998"/>
    <w:pPr>
      <w:ind w:left="240" w:hanging="240"/>
    </w:pPr>
  </w:style>
  <w:style w:type="paragraph" w:styleId="TableofFigures">
    <w:name w:val="table of figures"/>
    <w:basedOn w:val="Normal"/>
    <w:next w:val="Normal"/>
    <w:semiHidden/>
    <w:rsid w:val="000E6998"/>
    <w:pPr>
      <w:ind w:left="480" w:hanging="480"/>
    </w:pPr>
  </w:style>
  <w:style w:type="paragraph" w:styleId="Title">
    <w:name w:val="Title"/>
    <w:basedOn w:val="Normal"/>
    <w:next w:val="SubTitle1"/>
    <w:qFormat/>
    <w:rsid w:val="000E6998"/>
    <w:pPr>
      <w:spacing w:after="480"/>
      <w:jc w:val="center"/>
    </w:pPr>
    <w:rPr>
      <w:b/>
      <w:kern w:val="28"/>
      <w:sz w:val="48"/>
    </w:rPr>
  </w:style>
  <w:style w:type="paragraph" w:styleId="TOAHeading">
    <w:name w:val="toa heading"/>
    <w:basedOn w:val="Normal"/>
    <w:next w:val="Normal"/>
    <w:semiHidden/>
    <w:rsid w:val="000E6998"/>
    <w:pPr>
      <w:spacing w:before="120"/>
    </w:pPr>
    <w:rPr>
      <w:rFonts w:ascii="Arial" w:hAnsi="Arial"/>
      <w:b/>
    </w:rPr>
  </w:style>
  <w:style w:type="paragraph" w:styleId="TOC1">
    <w:name w:val="toc 1"/>
    <w:basedOn w:val="Normal"/>
    <w:next w:val="Normal"/>
    <w:semiHidden/>
    <w:rsid w:val="00E93650"/>
    <w:pPr>
      <w:tabs>
        <w:tab w:val="right" w:leader="dot" w:pos="8640"/>
      </w:tabs>
      <w:spacing w:before="120" w:after="120"/>
      <w:ind w:left="482" w:right="720" w:hanging="482"/>
    </w:pPr>
    <w:rPr>
      <w:caps/>
      <w:lang w:eastAsia="en-US"/>
    </w:rPr>
  </w:style>
  <w:style w:type="paragraph" w:styleId="TOC2">
    <w:name w:val="toc 2"/>
    <w:basedOn w:val="Normal"/>
    <w:next w:val="Normal"/>
    <w:semiHidden/>
    <w:rsid w:val="00E93650"/>
    <w:pPr>
      <w:tabs>
        <w:tab w:val="right" w:leader="dot" w:pos="8640"/>
      </w:tabs>
      <w:spacing w:before="60" w:after="60"/>
      <w:ind w:left="1077" w:right="720" w:hanging="595"/>
    </w:pPr>
    <w:rPr>
      <w:lang w:eastAsia="en-US"/>
    </w:rPr>
  </w:style>
  <w:style w:type="paragraph" w:styleId="TOC3">
    <w:name w:val="toc 3"/>
    <w:basedOn w:val="Normal"/>
    <w:next w:val="Normal"/>
    <w:semiHidden/>
    <w:rsid w:val="00E93650"/>
    <w:pPr>
      <w:tabs>
        <w:tab w:val="right" w:leader="dot" w:pos="8640"/>
      </w:tabs>
      <w:spacing w:before="60" w:after="60"/>
      <w:ind w:left="1916" w:right="720" w:hanging="839"/>
    </w:pPr>
    <w:rPr>
      <w:lang w:eastAsia="en-US"/>
    </w:rPr>
  </w:style>
  <w:style w:type="paragraph" w:styleId="TOC4">
    <w:name w:val="toc 4"/>
    <w:basedOn w:val="Normal"/>
    <w:next w:val="Normal"/>
    <w:semiHidden/>
    <w:rsid w:val="00E93650"/>
    <w:pPr>
      <w:tabs>
        <w:tab w:val="right" w:leader="dot" w:pos="8641"/>
      </w:tabs>
      <w:spacing w:before="60" w:after="60"/>
      <w:ind w:left="2880" w:right="720" w:hanging="964"/>
    </w:pPr>
    <w:rPr>
      <w:lang w:eastAsia="en-US"/>
    </w:rPr>
  </w:style>
  <w:style w:type="paragraph" w:styleId="TOC5">
    <w:name w:val="toc 5"/>
    <w:basedOn w:val="Normal"/>
    <w:next w:val="Normal"/>
    <w:semiHidden/>
    <w:rsid w:val="00A71CE8"/>
    <w:pPr>
      <w:tabs>
        <w:tab w:val="right" w:leader="dot" w:pos="8641"/>
      </w:tabs>
      <w:spacing w:before="240" w:after="120"/>
      <w:ind w:right="720"/>
    </w:pPr>
    <w:rPr>
      <w:caps/>
      <w:lang w:eastAsia="en-US"/>
    </w:rPr>
  </w:style>
  <w:style w:type="paragraph" w:styleId="TOC6">
    <w:name w:val="toc 6"/>
    <w:basedOn w:val="Normal"/>
    <w:next w:val="Normal"/>
    <w:autoRedefine/>
    <w:semiHidden/>
    <w:rsid w:val="000E6998"/>
    <w:pPr>
      <w:ind w:left="1200"/>
    </w:pPr>
  </w:style>
  <w:style w:type="paragraph" w:styleId="TOC7">
    <w:name w:val="toc 7"/>
    <w:basedOn w:val="Normal"/>
    <w:next w:val="Normal"/>
    <w:autoRedefine/>
    <w:semiHidden/>
    <w:rsid w:val="000E6998"/>
    <w:pPr>
      <w:ind w:left="1440"/>
    </w:pPr>
  </w:style>
  <w:style w:type="paragraph" w:styleId="TOC8">
    <w:name w:val="toc 8"/>
    <w:basedOn w:val="Normal"/>
    <w:next w:val="Normal"/>
    <w:autoRedefine/>
    <w:semiHidden/>
    <w:rsid w:val="000E6998"/>
    <w:pPr>
      <w:ind w:left="1680"/>
    </w:pPr>
  </w:style>
  <w:style w:type="paragraph" w:styleId="TOC9">
    <w:name w:val="toc 9"/>
    <w:basedOn w:val="Normal"/>
    <w:next w:val="Normal"/>
    <w:autoRedefine/>
    <w:semiHidden/>
    <w:rsid w:val="000E6998"/>
    <w:pPr>
      <w:ind w:left="1920"/>
    </w:pPr>
  </w:style>
  <w:style w:type="paragraph" w:customStyle="1" w:styleId="YReferences">
    <w:name w:val="YReferences"/>
    <w:basedOn w:val="Normal"/>
    <w:next w:val="Normal"/>
    <w:rsid w:val="000E6998"/>
    <w:pPr>
      <w:spacing w:after="480"/>
      <w:ind w:left="1191" w:hanging="1191"/>
    </w:pPr>
  </w:style>
  <w:style w:type="character" w:styleId="FootnoteReference">
    <w:name w:val="footnote reference"/>
    <w:aliases w:val=" BVI fnr,BVI fnr,EN Footnote Reference,-E Fußnotenzeichen,Footnote,Footnote symbol,Footnote number,Footnote Reference Number,Footnote reference number,Times 10 Point,Exposant 3 Point,Footnote Reference Superscript,ftre"/>
    <w:uiPriority w:val="99"/>
    <w:rsid w:val="000E6998"/>
    <w:rPr>
      <w:rFonts w:ascii="TimesNewRomanPS" w:hAnsi="TimesNewRomanPS"/>
      <w:position w:val="6"/>
      <w:sz w:val="16"/>
    </w:rPr>
  </w:style>
  <w:style w:type="character" w:styleId="PageNumber">
    <w:name w:val="page number"/>
    <w:basedOn w:val="DefaultParagraphFont"/>
    <w:rsid w:val="000E6998"/>
  </w:style>
  <w:style w:type="paragraph" w:customStyle="1" w:styleId="Heading2b">
    <w:name w:val="Heading2b"/>
    <w:basedOn w:val="Normal"/>
    <w:rsid w:val="000E6998"/>
    <w:pPr>
      <w:ind w:left="567" w:hanging="567"/>
      <w:jc w:val="center"/>
    </w:pPr>
    <w:rPr>
      <w:b/>
      <w:sz w:val="20"/>
      <w:u w:val="single"/>
    </w:rPr>
  </w:style>
  <w:style w:type="paragraph" w:customStyle="1" w:styleId="Annexetitle">
    <w:name w:val="Annexe_title"/>
    <w:basedOn w:val="Heading1"/>
    <w:next w:val="Normal"/>
    <w:autoRedefine/>
    <w:rsid w:val="000432D0"/>
    <w:pPr>
      <w:keepNext w:val="0"/>
      <w:pageBreakBefore/>
      <w:numPr>
        <w:numId w:val="0"/>
      </w:numPr>
      <w:tabs>
        <w:tab w:val="left" w:pos="1701"/>
        <w:tab w:val="left" w:pos="2552"/>
      </w:tabs>
      <w:jc w:val="center"/>
      <w:outlineLvl w:val="9"/>
    </w:pPr>
    <w:rPr>
      <w:caps/>
      <w:smallCaps w:val="0"/>
      <w:kern w:val="0"/>
      <w:sz w:val="28"/>
      <w:szCs w:val="28"/>
    </w:rPr>
  </w:style>
  <w:style w:type="character" w:styleId="Hyperlink">
    <w:name w:val="Hyperlink"/>
    <w:rsid w:val="000E6998"/>
    <w:rPr>
      <w:color w:val="0000FF"/>
      <w:u w:val="single"/>
    </w:rPr>
  </w:style>
  <w:style w:type="paragraph" w:customStyle="1" w:styleId="normaltableau">
    <w:name w:val="normal_tableau"/>
    <w:basedOn w:val="Normal"/>
    <w:rsid w:val="000E6998"/>
    <w:pPr>
      <w:spacing w:before="120" w:after="120"/>
    </w:pPr>
    <w:rPr>
      <w:rFonts w:ascii="Optima" w:hAnsi="Optima"/>
      <w:sz w:val="22"/>
    </w:rPr>
  </w:style>
  <w:style w:type="paragraph" w:customStyle="1" w:styleId="Contact">
    <w:name w:val="Contact"/>
    <w:basedOn w:val="Normal"/>
    <w:next w:val="Normal"/>
    <w:rsid w:val="00A71CE8"/>
    <w:pPr>
      <w:spacing w:after="480"/>
      <w:ind w:left="567" w:hanging="567"/>
      <w:jc w:val="left"/>
    </w:pPr>
    <w:rPr>
      <w:lang w:eastAsia="en-US"/>
    </w:rPr>
  </w:style>
  <w:style w:type="paragraph" w:customStyle="1" w:styleId="ListBullet1">
    <w:name w:val="List Bullet 1"/>
    <w:basedOn w:val="Text1"/>
    <w:rsid w:val="00A71CE8"/>
    <w:pPr>
      <w:numPr>
        <w:numId w:val="5"/>
      </w:numPr>
    </w:pPr>
    <w:rPr>
      <w:lang w:eastAsia="en-US"/>
    </w:rPr>
  </w:style>
  <w:style w:type="paragraph" w:customStyle="1" w:styleId="ListDash">
    <w:name w:val="List Dash"/>
    <w:basedOn w:val="Normal"/>
    <w:rsid w:val="00A71CE8"/>
    <w:pPr>
      <w:numPr>
        <w:numId w:val="9"/>
      </w:numPr>
    </w:pPr>
    <w:rPr>
      <w:lang w:eastAsia="en-US"/>
    </w:rPr>
  </w:style>
  <w:style w:type="paragraph" w:customStyle="1" w:styleId="ListDash1">
    <w:name w:val="List Dash 1"/>
    <w:basedOn w:val="Text1"/>
    <w:rsid w:val="00A71CE8"/>
    <w:pPr>
      <w:numPr>
        <w:numId w:val="10"/>
      </w:numPr>
    </w:pPr>
    <w:rPr>
      <w:lang w:eastAsia="en-US"/>
    </w:rPr>
  </w:style>
  <w:style w:type="paragraph" w:customStyle="1" w:styleId="ListDash2">
    <w:name w:val="List Dash 2"/>
    <w:basedOn w:val="Text2"/>
    <w:rsid w:val="00A71CE8"/>
    <w:pPr>
      <w:numPr>
        <w:numId w:val="11"/>
      </w:numPr>
      <w:tabs>
        <w:tab w:val="clear" w:pos="2161"/>
      </w:tabs>
    </w:pPr>
    <w:rPr>
      <w:lang w:eastAsia="en-US"/>
    </w:rPr>
  </w:style>
  <w:style w:type="paragraph" w:customStyle="1" w:styleId="ListDash3">
    <w:name w:val="List Dash 3"/>
    <w:basedOn w:val="Text3"/>
    <w:rsid w:val="00A71CE8"/>
    <w:pPr>
      <w:numPr>
        <w:numId w:val="12"/>
      </w:numPr>
      <w:tabs>
        <w:tab w:val="clear" w:pos="2302"/>
      </w:tabs>
    </w:pPr>
    <w:rPr>
      <w:lang w:eastAsia="en-US"/>
    </w:rPr>
  </w:style>
  <w:style w:type="paragraph" w:customStyle="1" w:styleId="ListDash4">
    <w:name w:val="List Dash 4"/>
    <w:basedOn w:val="Text4"/>
    <w:rsid w:val="00A71CE8"/>
    <w:pPr>
      <w:numPr>
        <w:numId w:val="13"/>
      </w:numPr>
      <w:tabs>
        <w:tab w:val="clear" w:pos="2302"/>
      </w:tabs>
    </w:pPr>
    <w:rPr>
      <w:lang w:eastAsia="en-US"/>
    </w:rPr>
  </w:style>
  <w:style w:type="paragraph" w:customStyle="1" w:styleId="ListNumber1">
    <w:name w:val="List Number 1"/>
    <w:basedOn w:val="Text1"/>
    <w:rsid w:val="00A71CE8"/>
    <w:pPr>
      <w:numPr>
        <w:numId w:val="15"/>
      </w:numPr>
    </w:pPr>
    <w:rPr>
      <w:lang w:eastAsia="en-US"/>
    </w:rPr>
  </w:style>
  <w:style w:type="paragraph" w:customStyle="1" w:styleId="ListNumberLevel2">
    <w:name w:val="List Number (Level 2)"/>
    <w:basedOn w:val="Normal"/>
    <w:rsid w:val="00A71CE8"/>
    <w:pPr>
      <w:numPr>
        <w:ilvl w:val="1"/>
        <w:numId w:val="14"/>
      </w:numPr>
    </w:pPr>
    <w:rPr>
      <w:lang w:eastAsia="en-US"/>
    </w:rPr>
  </w:style>
  <w:style w:type="paragraph" w:customStyle="1" w:styleId="ListNumber1Level2">
    <w:name w:val="List Number 1 (Level 2)"/>
    <w:basedOn w:val="Text1"/>
    <w:rsid w:val="00A71CE8"/>
    <w:pPr>
      <w:numPr>
        <w:ilvl w:val="1"/>
        <w:numId w:val="15"/>
      </w:numPr>
    </w:pPr>
    <w:rPr>
      <w:lang w:eastAsia="en-US"/>
    </w:rPr>
  </w:style>
  <w:style w:type="paragraph" w:customStyle="1" w:styleId="ListNumber2Level2">
    <w:name w:val="List Number 2 (Level 2)"/>
    <w:basedOn w:val="Text2"/>
    <w:rsid w:val="00A71CE8"/>
    <w:pPr>
      <w:numPr>
        <w:ilvl w:val="1"/>
        <w:numId w:val="16"/>
      </w:numPr>
      <w:tabs>
        <w:tab w:val="clear" w:pos="2161"/>
      </w:tabs>
    </w:pPr>
    <w:rPr>
      <w:lang w:eastAsia="en-US"/>
    </w:rPr>
  </w:style>
  <w:style w:type="paragraph" w:customStyle="1" w:styleId="ListNumber3Level2">
    <w:name w:val="List Number 3 (Level 2)"/>
    <w:basedOn w:val="Text3"/>
    <w:rsid w:val="00A71CE8"/>
    <w:pPr>
      <w:numPr>
        <w:ilvl w:val="1"/>
        <w:numId w:val="17"/>
      </w:numPr>
      <w:tabs>
        <w:tab w:val="clear" w:pos="2302"/>
      </w:tabs>
    </w:pPr>
    <w:rPr>
      <w:lang w:eastAsia="en-US"/>
    </w:rPr>
  </w:style>
  <w:style w:type="paragraph" w:customStyle="1" w:styleId="ListNumber4Level2">
    <w:name w:val="List Number 4 (Level 2)"/>
    <w:basedOn w:val="Text4"/>
    <w:rsid w:val="00A71CE8"/>
    <w:pPr>
      <w:numPr>
        <w:ilvl w:val="1"/>
        <w:numId w:val="18"/>
      </w:numPr>
      <w:tabs>
        <w:tab w:val="clear" w:pos="2302"/>
      </w:tabs>
    </w:pPr>
    <w:rPr>
      <w:lang w:eastAsia="en-US"/>
    </w:rPr>
  </w:style>
  <w:style w:type="paragraph" w:customStyle="1" w:styleId="ListNumberLevel3">
    <w:name w:val="List Number (Level 3)"/>
    <w:basedOn w:val="Normal"/>
    <w:rsid w:val="00A71CE8"/>
    <w:pPr>
      <w:numPr>
        <w:ilvl w:val="2"/>
        <w:numId w:val="14"/>
      </w:numPr>
    </w:pPr>
    <w:rPr>
      <w:lang w:eastAsia="en-US"/>
    </w:rPr>
  </w:style>
  <w:style w:type="paragraph" w:customStyle="1" w:styleId="ListNumber1Level3">
    <w:name w:val="List Number 1 (Level 3)"/>
    <w:basedOn w:val="Text1"/>
    <w:rsid w:val="00A71CE8"/>
    <w:pPr>
      <w:numPr>
        <w:ilvl w:val="2"/>
        <w:numId w:val="15"/>
      </w:numPr>
    </w:pPr>
    <w:rPr>
      <w:lang w:eastAsia="en-US"/>
    </w:rPr>
  </w:style>
  <w:style w:type="paragraph" w:customStyle="1" w:styleId="ListNumber2Level3">
    <w:name w:val="List Number 2 (Level 3)"/>
    <w:basedOn w:val="Text2"/>
    <w:rsid w:val="00A71CE8"/>
    <w:pPr>
      <w:numPr>
        <w:ilvl w:val="2"/>
        <w:numId w:val="16"/>
      </w:numPr>
      <w:tabs>
        <w:tab w:val="clear" w:pos="2161"/>
      </w:tabs>
    </w:pPr>
    <w:rPr>
      <w:lang w:eastAsia="en-US"/>
    </w:rPr>
  </w:style>
  <w:style w:type="paragraph" w:customStyle="1" w:styleId="ListNumber3Level3">
    <w:name w:val="List Number 3 (Level 3)"/>
    <w:basedOn w:val="Text3"/>
    <w:rsid w:val="00A71CE8"/>
    <w:pPr>
      <w:numPr>
        <w:ilvl w:val="2"/>
        <w:numId w:val="17"/>
      </w:numPr>
      <w:tabs>
        <w:tab w:val="clear" w:pos="2302"/>
      </w:tabs>
    </w:pPr>
    <w:rPr>
      <w:lang w:eastAsia="en-US"/>
    </w:rPr>
  </w:style>
  <w:style w:type="paragraph" w:customStyle="1" w:styleId="ListNumber4Level3">
    <w:name w:val="List Number 4 (Level 3)"/>
    <w:basedOn w:val="Text4"/>
    <w:rsid w:val="00A71CE8"/>
    <w:pPr>
      <w:numPr>
        <w:ilvl w:val="2"/>
        <w:numId w:val="18"/>
      </w:numPr>
      <w:tabs>
        <w:tab w:val="clear" w:pos="2302"/>
      </w:tabs>
    </w:pPr>
    <w:rPr>
      <w:lang w:eastAsia="en-US"/>
    </w:rPr>
  </w:style>
  <w:style w:type="paragraph" w:customStyle="1" w:styleId="ListNumberLevel4">
    <w:name w:val="List Number (Level 4)"/>
    <w:basedOn w:val="Normal"/>
    <w:rsid w:val="00A71CE8"/>
    <w:pPr>
      <w:numPr>
        <w:ilvl w:val="3"/>
        <w:numId w:val="14"/>
      </w:numPr>
    </w:pPr>
    <w:rPr>
      <w:lang w:eastAsia="en-US"/>
    </w:rPr>
  </w:style>
  <w:style w:type="paragraph" w:customStyle="1" w:styleId="ListNumber1Level4">
    <w:name w:val="List Number 1 (Level 4)"/>
    <w:basedOn w:val="Text1"/>
    <w:rsid w:val="00A71CE8"/>
    <w:pPr>
      <w:numPr>
        <w:ilvl w:val="3"/>
        <w:numId w:val="15"/>
      </w:numPr>
    </w:pPr>
    <w:rPr>
      <w:lang w:eastAsia="en-US"/>
    </w:rPr>
  </w:style>
  <w:style w:type="paragraph" w:customStyle="1" w:styleId="ListNumber2Level4">
    <w:name w:val="List Number 2 (Level 4)"/>
    <w:basedOn w:val="Text2"/>
    <w:rsid w:val="00A71CE8"/>
    <w:pPr>
      <w:numPr>
        <w:ilvl w:val="3"/>
        <w:numId w:val="16"/>
      </w:numPr>
      <w:tabs>
        <w:tab w:val="clear" w:pos="2161"/>
      </w:tabs>
    </w:pPr>
    <w:rPr>
      <w:lang w:eastAsia="en-US"/>
    </w:rPr>
  </w:style>
  <w:style w:type="paragraph" w:customStyle="1" w:styleId="ListNumber3Level4">
    <w:name w:val="List Number 3 (Level 4)"/>
    <w:basedOn w:val="Text3"/>
    <w:rsid w:val="00A71CE8"/>
    <w:pPr>
      <w:numPr>
        <w:ilvl w:val="3"/>
        <w:numId w:val="17"/>
      </w:numPr>
      <w:tabs>
        <w:tab w:val="clear" w:pos="2302"/>
      </w:tabs>
    </w:pPr>
    <w:rPr>
      <w:lang w:eastAsia="en-US"/>
    </w:rPr>
  </w:style>
  <w:style w:type="paragraph" w:customStyle="1" w:styleId="ListNumber4Level4">
    <w:name w:val="List Number 4 (Level 4)"/>
    <w:basedOn w:val="Text4"/>
    <w:rsid w:val="00A71CE8"/>
    <w:pPr>
      <w:numPr>
        <w:ilvl w:val="3"/>
        <w:numId w:val="18"/>
      </w:numPr>
      <w:tabs>
        <w:tab w:val="clear" w:pos="2302"/>
      </w:tabs>
    </w:pPr>
    <w:rPr>
      <w:lang w:eastAsia="en-US"/>
    </w:rPr>
  </w:style>
  <w:style w:type="paragraph" w:styleId="TOCHeading">
    <w:name w:val="TOC Heading"/>
    <w:basedOn w:val="Normal"/>
    <w:next w:val="Normal"/>
    <w:qFormat/>
    <w:rsid w:val="00A71CE8"/>
    <w:pPr>
      <w:keepNext/>
      <w:spacing w:before="240"/>
      <w:jc w:val="center"/>
    </w:pPr>
    <w:rPr>
      <w:b/>
      <w:lang w:eastAsia="en-US"/>
    </w:rPr>
  </w:style>
  <w:style w:type="character" w:styleId="FollowedHyperlink">
    <w:name w:val="FollowedHyperlink"/>
    <w:rsid w:val="00793804"/>
    <w:rPr>
      <w:color w:val="606420"/>
      <w:u w:val="single"/>
    </w:rPr>
  </w:style>
  <w:style w:type="paragraph" w:styleId="BalloonText">
    <w:name w:val="Balloon Text"/>
    <w:basedOn w:val="Normal"/>
    <w:semiHidden/>
    <w:rsid w:val="00541D43"/>
    <w:rPr>
      <w:rFonts w:ascii="Tahoma" w:hAnsi="Tahoma" w:cs="Tahoma"/>
      <w:sz w:val="16"/>
      <w:szCs w:val="16"/>
    </w:rPr>
  </w:style>
  <w:style w:type="character" w:customStyle="1" w:styleId="Heading1Char">
    <w:name w:val="Heading 1 Char"/>
    <w:link w:val="Heading1"/>
    <w:rsid w:val="00541D43"/>
    <w:rPr>
      <w:b/>
      <w:smallCaps/>
      <w:kern w:val="28"/>
      <w:sz w:val="24"/>
    </w:rPr>
  </w:style>
  <w:style w:type="paragraph" w:styleId="ListParagraph">
    <w:name w:val="List Paragraph"/>
    <w:basedOn w:val="Normal"/>
    <w:uiPriority w:val="34"/>
    <w:qFormat/>
    <w:rsid w:val="00251E0B"/>
    <w:pPr>
      <w:spacing w:after="0"/>
      <w:ind w:left="720"/>
      <w:jc w:val="left"/>
    </w:pPr>
    <w:rPr>
      <w:rFonts w:ascii="Calibri" w:eastAsia="Calibri" w:hAnsi="Calibri" w:cs="Calibri"/>
      <w:sz w:val="22"/>
      <w:szCs w:val="22"/>
    </w:rPr>
  </w:style>
  <w:style w:type="paragraph" w:styleId="Revision">
    <w:name w:val="Revision"/>
    <w:hidden/>
    <w:uiPriority w:val="99"/>
    <w:semiHidden/>
    <w:rsid w:val="00677A4F"/>
    <w:rPr>
      <w:sz w:val="24"/>
      <w:lang w:val="en-GB" w:eastAsia="en-GB"/>
    </w:rPr>
  </w:style>
  <w:style w:type="paragraph" w:customStyle="1" w:styleId="Default">
    <w:name w:val="Default"/>
    <w:rsid w:val="005155D9"/>
    <w:pPr>
      <w:autoSpaceDE w:val="0"/>
      <w:autoSpaceDN w:val="0"/>
      <w:adjustRightInd w:val="0"/>
    </w:pPr>
    <w:rPr>
      <w:color w:val="000000"/>
      <w:sz w:val="24"/>
      <w:szCs w:val="24"/>
      <w:lang w:val="en-GB" w:eastAsia="en-GB"/>
    </w:rPr>
  </w:style>
  <w:style w:type="character" w:styleId="CommentReference">
    <w:name w:val="annotation reference"/>
    <w:uiPriority w:val="99"/>
    <w:unhideWhenUsed/>
    <w:rsid w:val="005155D9"/>
    <w:rPr>
      <w:sz w:val="16"/>
      <w:szCs w:val="16"/>
    </w:rPr>
  </w:style>
  <w:style w:type="character" w:customStyle="1" w:styleId="CommentTextChar">
    <w:name w:val="Comment Text Char"/>
    <w:link w:val="CommentText"/>
    <w:uiPriority w:val="99"/>
    <w:semiHidden/>
    <w:rsid w:val="005155D9"/>
  </w:style>
  <w:style w:type="character" w:styleId="Strong">
    <w:name w:val="Strong"/>
    <w:uiPriority w:val="22"/>
    <w:qFormat/>
    <w:rsid w:val="006E5FFD"/>
    <w:rPr>
      <w:b/>
      <w:bCs/>
    </w:rPr>
  </w:style>
  <w:style w:type="paragraph" w:styleId="CommentSubject">
    <w:name w:val="annotation subject"/>
    <w:basedOn w:val="CommentText"/>
    <w:next w:val="CommentText"/>
    <w:link w:val="CommentSubjectChar"/>
    <w:semiHidden/>
    <w:unhideWhenUsed/>
    <w:rsid w:val="00682573"/>
    <w:rPr>
      <w:b/>
      <w:bCs/>
    </w:rPr>
  </w:style>
  <w:style w:type="character" w:customStyle="1" w:styleId="CommentSubjectChar">
    <w:name w:val="Comment Subject Char"/>
    <w:link w:val="CommentSubject"/>
    <w:semiHidden/>
    <w:rsid w:val="00682573"/>
    <w:rPr>
      <w:b/>
      <w:bCs/>
    </w:rPr>
  </w:style>
</w:styles>
</file>

<file path=word/webSettings.xml><?xml version="1.0" encoding="utf-8"?>
<w:webSettings xmlns:r="http://schemas.openxmlformats.org/officeDocument/2006/relationships" xmlns:w="http://schemas.openxmlformats.org/wordprocessingml/2006/main">
  <w:divs>
    <w:div w:id="498236372">
      <w:bodyDiv w:val="1"/>
      <w:marLeft w:val="0"/>
      <w:marRight w:val="0"/>
      <w:marTop w:val="0"/>
      <w:marBottom w:val="0"/>
      <w:divBdr>
        <w:top w:val="none" w:sz="0" w:space="0" w:color="auto"/>
        <w:left w:val="none" w:sz="0" w:space="0" w:color="auto"/>
        <w:bottom w:val="none" w:sz="0" w:space="0" w:color="auto"/>
        <w:right w:val="none" w:sz="0" w:space="0" w:color="auto"/>
      </w:divBdr>
    </w:div>
    <w:div w:id="1826437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1f2434-9200-4e37-8d31-cf89c92849b8" xsi:nil="true"/>
    <lcf76f155ced4ddcb4097134ff3c332f xmlns="711786b9-401f-49d8-a38c-a7e84348a1d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9E53F361DC919D46A6FBA6BAF3D90A01" ma:contentTypeVersion="13" ma:contentTypeDescription="Δημιουργία νέου εγγράφου" ma:contentTypeScope="" ma:versionID="bcfb193177c35c749172f6f1563a3a14">
  <xsd:schema xmlns:xsd="http://www.w3.org/2001/XMLSchema" xmlns:xs="http://www.w3.org/2001/XMLSchema" xmlns:p="http://schemas.microsoft.com/office/2006/metadata/properties" xmlns:ns2="711786b9-401f-49d8-a38c-a7e84348a1d3" xmlns:ns3="c31f2434-9200-4e37-8d31-cf89c92849b8" targetNamespace="http://schemas.microsoft.com/office/2006/metadata/properties" ma:root="true" ma:fieldsID="1472678097439b29fc2426762f0a6bfe" ns2:_="" ns3:_="">
    <xsd:import namespace="711786b9-401f-49d8-a38c-a7e84348a1d3"/>
    <xsd:import namespace="c31f2434-9200-4e37-8d31-cf89c92849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786b9-401f-49d8-a38c-a7e84348a1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Ετικέτες εικόνας" ma:readOnly="false" ma:fieldId="{5cf76f15-5ced-4ddc-b409-7134ff3c332f}" ma:taxonomyMulti="true" ma:sspId="62963a4d-2c58-4d90-a1b3-ca36b2cc71a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1f2434-9200-4e37-8d31-cf89c92849b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21dbb2a-4f5e-47d5-9fce-9f6544c24bc5}" ma:internalName="TaxCatchAll" ma:showField="CatchAllData" ma:web="c31f2434-9200-4e37-8d31-cf89c92849b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1E2A0-5D9A-4D82-9927-816782FCC4A9}">
  <ds:schemaRefs>
    <ds:schemaRef ds:uri="http://schemas.microsoft.com/office/2006/metadata/properties"/>
    <ds:schemaRef ds:uri="http://schemas.microsoft.com/office/infopath/2007/PartnerControls"/>
    <ds:schemaRef ds:uri="c31f2434-9200-4e37-8d31-cf89c92849b8"/>
    <ds:schemaRef ds:uri="711786b9-401f-49d8-a38c-a7e84348a1d3"/>
  </ds:schemaRefs>
</ds:datastoreItem>
</file>

<file path=customXml/itemProps2.xml><?xml version="1.0" encoding="utf-8"?>
<ds:datastoreItem xmlns:ds="http://schemas.openxmlformats.org/officeDocument/2006/customXml" ds:itemID="{1C63BFF6-A5C8-4F0C-A0D5-9DC188017782}">
  <ds:schemaRefs>
    <ds:schemaRef ds:uri="http://schemas.microsoft.com/sharepoint/v3/contenttype/forms"/>
  </ds:schemaRefs>
</ds:datastoreItem>
</file>

<file path=customXml/itemProps3.xml><?xml version="1.0" encoding="utf-8"?>
<ds:datastoreItem xmlns:ds="http://schemas.openxmlformats.org/officeDocument/2006/customXml" ds:itemID="{D5B99CFA-CFD4-4CEF-B57C-52A189C2F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1786b9-401f-49d8-a38c-a7e84348a1d3"/>
    <ds:schemaRef ds:uri="c31f2434-9200-4e37-8d31-cf89c92849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EBC5E3-CFD6-4A8E-B9F8-9AEF1061B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6</TotalTime>
  <Pages>3</Pages>
  <Words>1007</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DIaLOGIKa</Company>
  <LinksUpToDate>false</LinksUpToDate>
  <CharactersWithSpaces>6734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Lux</dc:creator>
  <cp:keywords>EL3</cp:keywords>
  <cp:lastModifiedBy>HP-BS08</cp:lastModifiedBy>
  <cp:revision>7</cp:revision>
  <cp:lastPrinted>2012-09-26T12:20:00Z</cp:lastPrinted>
  <dcterms:created xsi:type="dcterms:W3CDTF">2024-10-30T10:13:00Z</dcterms:created>
  <dcterms:modified xsi:type="dcterms:W3CDTF">2025-05-13T11:47:00Z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hecked by">
    <vt:lpwstr>cajalja</vt:lpwstr>
  </property>
  <property fmtid="{D5CDD505-2E9C-101B-9397-08002B2CF9AE}" pid="7" name="Editor">
    <vt:lpwstr>kilbyrn</vt:lpwstr>
  </property>
  <property fmtid="{D5CDD505-2E9C-101B-9397-08002B2CF9AE}" pid="8" name="ELDocType">
    <vt:lpwstr>REP.DOT</vt:lpwstr>
  </property>
  <property fmtid="{D5CDD505-2E9C-101B-9397-08002B2CF9AE}" pid="9" name="_DocHome">
    <vt:i4>99063350</vt:i4>
  </property>
  <property fmtid="{D5CDD505-2E9C-101B-9397-08002B2CF9AE}" pid="10" name="ContentTypeId">
    <vt:lpwstr>0x0101009E53F361DC919D46A6FBA6BAF3D90A01</vt:lpwstr>
  </property>
  <property fmtid="{D5CDD505-2E9C-101B-9397-08002B2CF9AE}" pid="11" name="MediaServiceImageTags">
    <vt:lpwstr/>
  </property>
</Properties>
</file>