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903E" w14:textId="77777777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SHTOJCA 14. LISTA E KONTROLLIT </w:t>
      </w:r>
    </w:p>
    <w:p w14:paraId="08EBB296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02A42550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5055304A" w14:textId="552EE215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LISTA E KONTROLLIT</w:t>
      </w:r>
    </w:p>
    <w:p w14:paraId="3977178D" w14:textId="28CF4834" w:rsidR="00520BE4" w:rsidRPr="00520BE4" w:rsidRDefault="00520BE4">
      <w:pPr>
        <w:rPr>
          <w:lang w:val="sq-AL"/>
        </w:rPr>
      </w:pPr>
    </w:p>
    <w:p w14:paraId="3DB354BA" w14:textId="77777777" w:rsidR="00520BE4" w:rsidRPr="00520BE4" w:rsidRDefault="00520BE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Projekt-propozimi </w:t>
      </w:r>
    </w:p>
    <w:p w14:paraId="32A712FC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Plotësimi i aplikimit në përputhje me standardet e paracaktuara; </w:t>
      </w:r>
    </w:p>
    <w:p w14:paraId="0AB6187B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Tri kopje të të gjitha dokumenteve relevante të bashkëngjitura; </w:t>
      </w:r>
    </w:p>
    <w:p w14:paraId="56E7DEC0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Aty ku është rasti, deklaratat e partneritetit të bashkëngjitura; </w:t>
      </w:r>
    </w:p>
    <w:p w14:paraId="667D2577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Buxheti i përfunduar, në valutën vendase; </w:t>
      </w:r>
    </w:p>
    <w:p w14:paraId="1255342F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Shpenzimet administrative dhe shpenzimet për personelin nuk kalojnë 30 për qind të totalit të buxhetit; </w:t>
      </w:r>
    </w:p>
    <w:p w14:paraId="075FD613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Matrica e analizës së kuadrit ligjor e plotësuar dhe e bashkëngjitur; </w:t>
      </w:r>
    </w:p>
    <w:p w14:paraId="3311AD69" w14:textId="60BE80CB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Tabela e planit të veprimtarive e plotësuar dhe e bashkëngjitur. </w:t>
      </w:r>
    </w:p>
    <w:p w14:paraId="1DC37544" w14:textId="6E766FF7" w:rsidR="00520BE4" w:rsidRPr="00520BE4" w:rsidRDefault="00520BE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0B254C2" w14:textId="646A8465" w:rsidR="00520BE4" w:rsidRPr="00520BE4" w:rsidRDefault="00520BE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71CD0A0" w14:textId="77777777" w:rsidR="00520BE4" w:rsidRPr="00520BE4" w:rsidRDefault="00520BE4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b/>
          <w:bCs/>
          <w:sz w:val="24"/>
          <w:szCs w:val="24"/>
          <w:lang w:val="it-IT"/>
        </w:rPr>
        <w:t>Dokumentacione shtesë</w:t>
      </w:r>
    </w:p>
    <w:p w14:paraId="557CA986" w14:textId="7B016A40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Kopje të dokumenteve të regjistrimit ligjor të organizatës dhe aty ku është rasti, edhe të partnerëve; </w:t>
      </w:r>
    </w:p>
    <w:p w14:paraId="25097E0B" w14:textId="6AA308E0" w:rsidR="002D7685" w:rsidRPr="002D7685" w:rsidRDefault="00520BE4" w:rsidP="002D7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685"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7685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2D7685" w:rsidRPr="002D768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CDA98F7" w14:textId="77777777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Dokumentet ligjore statutore të partnerëve; </w:t>
      </w:r>
    </w:p>
    <w:p w14:paraId="28F6ACAF" w14:textId="5DD5BAAB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“Formulari i Informacioni administrativ” i plotësuar, firmosur dhe certifikuar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2D7685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>r o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rg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>anizat</w:t>
      </w:r>
      <w:r w:rsidR="002D7685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>n dhe p</w:t>
      </w:r>
      <w:r w:rsidR="002D7685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>r partner</w:t>
      </w:r>
      <w:r w:rsidR="002D7685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D7685">
        <w:rPr>
          <w:rFonts w:ascii="Times New Roman" w:hAnsi="Times New Roman" w:cs="Times New Roman"/>
          <w:sz w:val="24"/>
          <w:szCs w:val="24"/>
          <w:lang w:val="it-IT"/>
        </w:rPr>
        <w:t xml:space="preserve">t (kur 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aplikohet n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 xml:space="preserve"> partneritet)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3AFBCBB2" w14:textId="018DE033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“Formulari i identifikimit financiar” i plotësuar firmosur dhe certifikuar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r or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anizat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n dhe p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r partner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>t (kur aplikohet n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7C7B56">
        <w:rPr>
          <w:rFonts w:ascii="Times New Roman" w:hAnsi="Times New Roman" w:cs="Times New Roman"/>
          <w:sz w:val="24"/>
          <w:szCs w:val="24"/>
          <w:lang w:val="it-IT"/>
        </w:rPr>
        <w:t xml:space="preserve"> partneritet)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F1B71BC" w14:textId="77777777" w:rsidR="007C7B56" w:rsidRP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7C7B56">
        <w:rPr>
          <w:rFonts w:ascii="Times New Roman" w:hAnsi="Times New Roman" w:cs="Times New Roman"/>
          <w:sz w:val="24"/>
          <w:szCs w:val="24"/>
          <w:lang w:val="it-IT"/>
        </w:rPr>
        <w:t>Kopje e Pasqyrave financiare të OSHC-së (a. bilanci; b. PASH;  c. cash flow; ç. shënimet shpjeguese) për vitin paraardhës e firmosur nga një kontabilist i miratuar ose financieri i OSHC-së sipas kritereve në fuqi, përveç rasteve nëse organizata është themeluar gjatë këtij viti.</w:t>
      </w:r>
    </w:p>
    <w:p w14:paraId="3E796C19" w14:textId="08EA175E" w:rsid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Kopje të raportit përshkrues vjetor për vitin e kaluar bashkëngjitur; </w:t>
      </w:r>
    </w:p>
    <w:p w14:paraId="6DB95FBC" w14:textId="48C4BB37" w:rsid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Deklarata </w:t>
      </w: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e plotësimit të kritereve e plotësuar dhe e nënshkruar</w:t>
      </w:r>
      <w:r>
        <w:rPr>
          <w:rFonts w:ascii="Times New Roman" w:hAnsi="Times New Roman"/>
          <w:bCs/>
          <w:snapToGrid w:val="0"/>
          <w:sz w:val="24"/>
          <w:szCs w:val="24"/>
          <w:lang w:val="sq-AL"/>
        </w:rPr>
        <w:t xml:space="preserve"> nga </w:t>
      </w:r>
      <w:r>
        <w:rPr>
          <w:rFonts w:ascii="Times New Roman" w:hAnsi="Times New Roman" w:cs="Times New Roman"/>
          <w:sz w:val="24"/>
          <w:szCs w:val="24"/>
          <w:lang w:val="it-IT"/>
        </w:rPr>
        <w:t>organizat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dhe partner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t (kur aplikohet n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partneritet)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3E4F0DF0" w14:textId="7F1C64D6" w:rsidR="007C7B56" w:rsidRP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shmangies së konfliktit të interesit</w:t>
      </w:r>
      <w:r>
        <w:rPr>
          <w:rFonts w:ascii="Times New Roman" w:hAnsi="Times New Roman"/>
          <w:bCs/>
          <w:snapToGrid w:val="0"/>
          <w:sz w:val="24"/>
          <w:szCs w:val="24"/>
          <w:lang w:val="sq-AL"/>
        </w:rPr>
        <w:t xml:space="preserve">; </w:t>
      </w:r>
    </w:p>
    <w:p w14:paraId="7F556664" w14:textId="0A4605E3" w:rsidR="007C7B56" w:rsidRPr="00520BE4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partneritetit në rast se OSHC aplikuese ka partnerë</w:t>
      </w:r>
    </w:p>
    <w:p w14:paraId="65660270" w14:textId="779F400E" w:rsid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Dokumente të tjera relevante.</w:t>
      </w:r>
    </w:p>
    <w:p w14:paraId="336946DB" w14:textId="77777777" w:rsidR="003B1EDB" w:rsidRPr="003B1EDB" w:rsidRDefault="003B1EDB" w:rsidP="003B1ED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B1EDB" w:rsidRPr="003B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252"/>
    <w:multiLevelType w:val="hybridMultilevel"/>
    <w:tmpl w:val="0B40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3341"/>
    <w:multiLevelType w:val="hybridMultilevel"/>
    <w:tmpl w:val="DFB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6748"/>
    <w:multiLevelType w:val="multilevel"/>
    <w:tmpl w:val="369C4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4"/>
    <w:rsid w:val="002D7685"/>
    <w:rsid w:val="003B1EDB"/>
    <w:rsid w:val="00520BE4"/>
    <w:rsid w:val="007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8A5"/>
  <w15:chartTrackingRefBased/>
  <w15:docId w15:val="{E124AA83-CF00-4728-868F-F396C2F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E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B1ED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B1EDB"/>
    <w:rPr>
      <w:rFonts w:ascii="Arial" w:eastAsia="Times New Roman" w:hAnsi="Arial" w:cs="Times New Roman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Gjergji</dc:creator>
  <cp:keywords/>
  <dc:description/>
  <cp:lastModifiedBy>Lorena Gjergji</cp:lastModifiedBy>
  <cp:revision>4</cp:revision>
  <dcterms:created xsi:type="dcterms:W3CDTF">2021-10-31T21:02:00Z</dcterms:created>
  <dcterms:modified xsi:type="dcterms:W3CDTF">2021-11-08T20:29:00Z</dcterms:modified>
</cp:coreProperties>
</file>